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5C" w:rsidRDefault="00251C5C" w:rsidP="00251C5C">
      <w:pPr>
        <w:jc w:val="right"/>
      </w:pPr>
      <w:r w:rsidRPr="000A5628">
        <w:rPr>
          <w:noProof/>
          <w:lang w:eastAsia="sl-SI"/>
        </w:rPr>
        <w:drawing>
          <wp:inline distT="0" distB="0" distL="0" distR="0" wp14:anchorId="746E578F" wp14:editId="4821F479">
            <wp:extent cx="762000" cy="711619"/>
            <wp:effectExtent l="0" t="0" r="0" b="0"/>
            <wp:docPr id="2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67" cy="71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5C" w:rsidRDefault="00251C5C" w:rsidP="00D37A9D"/>
    <w:p w:rsidR="00251C5C" w:rsidRDefault="00251C5C" w:rsidP="00D37A9D"/>
    <w:p w:rsidR="00410248" w:rsidRDefault="00D37A9D" w:rsidP="00D37A9D">
      <w:r w:rsidRPr="007D2DA2">
        <w:t>Uvodoma</w:t>
      </w:r>
      <w:r w:rsidR="00C93A13" w:rsidRPr="007D2DA2">
        <w:t xml:space="preserve"> želim podati pojasnilo, vezano na</w:t>
      </w:r>
      <w:r w:rsidR="00410248" w:rsidRPr="007D2DA2">
        <w:t xml:space="preserve"> naslovnico članka »Rušijo, kar so gradili«, ki je na temo Gradbenega zakona izšel v enem od tiskanih medijev v zadnjem tednu lanskega leta. </w:t>
      </w:r>
      <w:r w:rsidR="007C47BC" w:rsidRPr="007D2DA2">
        <w:t>Res je</w:t>
      </w:r>
      <w:r w:rsidR="00C93A13" w:rsidRPr="007D2DA2">
        <w:t xml:space="preserve">, </w:t>
      </w:r>
      <w:r w:rsidRPr="007D2DA2">
        <w:t xml:space="preserve">bili smo pobudniki spremembe zakona v letu 2012, ko smo </w:t>
      </w:r>
      <w:proofErr w:type="spellStart"/>
      <w:r w:rsidRPr="007D2DA2">
        <w:t>MOPu</w:t>
      </w:r>
      <w:proofErr w:type="spellEnd"/>
      <w:r w:rsidRPr="007D2DA2">
        <w:t xml:space="preserve"> predlagali koncept imenovan </w:t>
      </w:r>
      <w:proofErr w:type="spellStart"/>
      <w:r w:rsidRPr="007D2DA2">
        <w:t>ZGOdba</w:t>
      </w:r>
      <w:proofErr w:type="spellEnd"/>
      <w:r w:rsidRPr="007D2DA2">
        <w:t xml:space="preserve">, ki predstavlja izhodišče za pripravo nove zakonodaje. </w:t>
      </w:r>
      <w:r w:rsidR="004F3589">
        <w:t xml:space="preserve">Občasno in z </w:t>
      </w:r>
      <w:r w:rsidR="005E6C0C">
        <w:t>vmesnimi</w:t>
      </w:r>
      <w:r w:rsidR="004F3589">
        <w:t xml:space="preserve"> presledki smo zakon gradili skupaj, a ga je</w:t>
      </w:r>
      <w:r w:rsidR="007C47BC" w:rsidRPr="007D2DA2">
        <w:t xml:space="preserve"> MOP </w:t>
      </w:r>
      <w:r w:rsidR="00E11093" w:rsidRPr="007D2DA2">
        <w:t>zaključil sam</w:t>
      </w:r>
      <w:r w:rsidR="007C47BC" w:rsidRPr="007D2DA2">
        <w:t>.</w:t>
      </w:r>
      <w:r w:rsidR="00154978" w:rsidRPr="007D2DA2">
        <w:t xml:space="preserve"> In ob tem je potrebno </w:t>
      </w:r>
      <w:r w:rsidR="00C93A13" w:rsidRPr="007D2DA2">
        <w:t>povedati</w:t>
      </w:r>
      <w:r w:rsidR="00154978" w:rsidRPr="007D2DA2">
        <w:t xml:space="preserve">, da v zakon ni v celoti implementiral koncepta </w:t>
      </w:r>
      <w:proofErr w:type="spellStart"/>
      <w:r w:rsidR="00154978" w:rsidRPr="007D2DA2">
        <w:t>ZGOdbe</w:t>
      </w:r>
      <w:proofErr w:type="spellEnd"/>
      <w:r w:rsidR="00154978" w:rsidRPr="007D2DA2">
        <w:t xml:space="preserve">, kot tudi ni prilagodil </w:t>
      </w:r>
      <w:proofErr w:type="spellStart"/>
      <w:r w:rsidR="00154978" w:rsidRPr="007D2DA2">
        <w:t>ZGOdbe</w:t>
      </w:r>
      <w:proofErr w:type="spellEnd"/>
      <w:r w:rsidR="00154978" w:rsidRPr="007D2DA2">
        <w:t xml:space="preserve"> gradbenotehnično zahtevni</w:t>
      </w:r>
      <w:r w:rsidR="00E270F1" w:rsidRPr="007D2DA2">
        <w:t>m</w:t>
      </w:r>
      <w:r w:rsidR="00154978" w:rsidRPr="007D2DA2">
        <w:t xml:space="preserve"> objektom in objektom z vplivi na okolje</w:t>
      </w:r>
      <w:r w:rsidR="00E270F1" w:rsidRPr="007D2DA2">
        <w:t xml:space="preserve">, kar je bilo </w:t>
      </w:r>
      <w:r w:rsidR="00261E96" w:rsidRPr="007D2DA2">
        <w:t xml:space="preserve">naše </w:t>
      </w:r>
      <w:r w:rsidR="00E270F1" w:rsidRPr="007D2DA2">
        <w:t xml:space="preserve">napotilo </w:t>
      </w:r>
      <w:proofErr w:type="spellStart"/>
      <w:r w:rsidR="00E270F1" w:rsidRPr="007D2DA2">
        <w:t>MOPu</w:t>
      </w:r>
      <w:proofErr w:type="spellEnd"/>
      <w:r w:rsidR="00E54B56" w:rsidRPr="007D2DA2">
        <w:t>.</w:t>
      </w:r>
      <w:r w:rsidR="00E270F1" w:rsidRPr="007D2DA2">
        <w:t xml:space="preserve"> </w:t>
      </w:r>
      <w:r w:rsidR="00BE398B" w:rsidRPr="007D2DA2">
        <w:t xml:space="preserve">Zato ni </w:t>
      </w:r>
      <w:r w:rsidR="00E54B56" w:rsidRPr="007D2DA2">
        <w:t xml:space="preserve">povsem </w:t>
      </w:r>
      <w:r w:rsidR="00BE398B" w:rsidRPr="007D2DA2">
        <w:t>točna navedba, da rušimo, kar smo gradili, ker MOP ni zgradil</w:t>
      </w:r>
      <w:r w:rsidR="005B3F83" w:rsidRPr="007D2DA2">
        <w:t>, kar smo zasnovali.</w:t>
      </w:r>
    </w:p>
    <w:p w:rsidR="0069143E" w:rsidRDefault="0069143E" w:rsidP="00CD3C2F">
      <w:pPr>
        <w:spacing w:after="0"/>
      </w:pPr>
      <w:r>
        <w:t>Razlogi za nov zakon:</w:t>
      </w:r>
    </w:p>
    <w:p w:rsidR="0069143E" w:rsidRDefault="00CD3C2F" w:rsidP="0069143E">
      <w:pPr>
        <w:pStyle w:val="Odstavekseznama"/>
        <w:numPr>
          <w:ilvl w:val="0"/>
          <w:numId w:val="1"/>
        </w:numPr>
      </w:pPr>
      <w:r>
        <w:t>N</w:t>
      </w:r>
      <w:r w:rsidR="0069143E">
        <w:t xml:space="preserve">izka uvrstitev na svetovni lestvici konkurenčnosti (študija </w:t>
      </w:r>
      <w:proofErr w:type="spellStart"/>
      <w:r w:rsidR="0069143E">
        <w:t>Doing</w:t>
      </w:r>
      <w:proofErr w:type="spellEnd"/>
      <w:r w:rsidR="0069143E">
        <w:t xml:space="preserve"> </w:t>
      </w:r>
      <w:proofErr w:type="spellStart"/>
      <w:r w:rsidR="0069143E">
        <w:t>Business</w:t>
      </w:r>
      <w:proofErr w:type="spellEnd"/>
      <w:r w:rsidR="0069143E">
        <w:t xml:space="preserve">, </w:t>
      </w:r>
      <w:proofErr w:type="spellStart"/>
      <w:r w:rsidR="0069143E">
        <w:t>World</w:t>
      </w:r>
      <w:proofErr w:type="spellEnd"/>
      <w:r w:rsidR="0069143E">
        <w:t xml:space="preserve"> bank)</w:t>
      </w:r>
      <w:r>
        <w:t xml:space="preserve"> -</w:t>
      </w:r>
      <w:r w:rsidRPr="00CD3C2F">
        <w:t xml:space="preserve"> </w:t>
      </w:r>
      <w:r>
        <w:t>odločitev MJU/ vlade,</w:t>
      </w:r>
    </w:p>
    <w:p w:rsidR="0069143E" w:rsidRPr="007D2DA2" w:rsidRDefault="0069143E" w:rsidP="0069143E">
      <w:pPr>
        <w:pStyle w:val="Odstavekseznama"/>
        <w:numPr>
          <w:ilvl w:val="0"/>
          <w:numId w:val="1"/>
        </w:numPr>
      </w:pPr>
      <w:r>
        <w:t>Zahteve gospodarstva – prijaznejše okolje za investiranje</w:t>
      </w:r>
      <w:r w:rsidR="00CD3C2F">
        <w:t xml:space="preserve"> (</w:t>
      </w:r>
      <w:r>
        <w:t>domač</w:t>
      </w:r>
      <w:r w:rsidR="00CD3C2F">
        <w:t>e in tuje, evropska sredstva)</w:t>
      </w:r>
    </w:p>
    <w:p w:rsidR="00CD3C2F" w:rsidRDefault="00CD3C2F" w:rsidP="00CD3C2F">
      <w:pPr>
        <w:pStyle w:val="Odstavekseznama"/>
        <w:numPr>
          <w:ilvl w:val="0"/>
          <w:numId w:val="1"/>
        </w:numPr>
      </w:pPr>
      <w:r>
        <w:t>Konkretna pobuda stroke (Odgovorno do prostora! – člana tudi 2 partnerja ZORG - IZS in ZAPS),</w:t>
      </w:r>
    </w:p>
    <w:p w:rsidR="00CD3C2F" w:rsidRDefault="00CD3C2F" w:rsidP="00CD3C2F">
      <w:r>
        <w:t>V nadaljevanju bom predstavila nekatera naša stališča do rešitev in sicer tudi v povezavi s cilji in izhodišči, ki jih je pripravil MOP in potrdila vlada.</w:t>
      </w:r>
    </w:p>
    <w:p w:rsidR="0045040D" w:rsidRPr="007D2DA2" w:rsidRDefault="0045040D" w:rsidP="00410248">
      <w:pPr>
        <w:rPr>
          <w:b/>
        </w:rPr>
      </w:pPr>
      <w:r w:rsidRPr="007D2DA2">
        <w:rPr>
          <w:b/>
        </w:rPr>
        <w:t>Eden izmed ciljev zakona je bil, da naj bi investitor hitreje in z manj stroški pridobil gradbeno dovoljenje.</w:t>
      </w:r>
    </w:p>
    <w:p w:rsidR="00CD3D1F" w:rsidRPr="007D2DA2" w:rsidRDefault="00A801B5" w:rsidP="00410248">
      <w:r w:rsidRPr="007D2DA2">
        <w:t>Predlagane r</w:t>
      </w:r>
      <w:r w:rsidR="00E440B7" w:rsidRPr="007D2DA2">
        <w:t>ešitve</w:t>
      </w:r>
      <w:r w:rsidR="00016B77" w:rsidRPr="007D2DA2">
        <w:t xml:space="preserve"> »pijejo vodo« za </w:t>
      </w:r>
      <w:r w:rsidR="00DE3D2C" w:rsidRPr="00525655">
        <w:rPr>
          <w:color w:val="0070C0"/>
        </w:rPr>
        <w:t>HIŠE IN MANJ ZAHTEVNE STAVBE</w:t>
      </w:r>
      <w:r w:rsidR="00016B77" w:rsidRPr="007D2DA2">
        <w:t xml:space="preserve">, kar toplo pozdravljamo. </w:t>
      </w:r>
      <w:r w:rsidR="00CD3D1F" w:rsidRPr="007D2DA2">
        <w:t>Zaradi tega, ker bo novo gradbeno dovoljenje pravzaprav le lokacijsko in bo dokazovanje varnosti in zanesljivosti potekalo po pridobitvi gradbenega dovoljenja, a pred pričetkom gradnje, bo investitor hitreje in z manj stroški pridobil gradbeno dovoljenje, kar nas bo na lestvici konkurenčnosti Svetovne banke zagotovo pomaknilo za kar nekaj mest višje.</w:t>
      </w:r>
    </w:p>
    <w:p w:rsidR="00F37049" w:rsidRPr="007D2DA2" w:rsidRDefault="00A801B5" w:rsidP="00410248">
      <w:r w:rsidRPr="007D2DA2">
        <w:t xml:space="preserve">Žal </w:t>
      </w:r>
      <w:r w:rsidR="00864DB9" w:rsidRPr="007D2DA2">
        <w:t>rešitve niso primerne</w:t>
      </w:r>
      <w:r w:rsidRPr="007D2DA2">
        <w:t xml:space="preserve"> za </w:t>
      </w:r>
      <w:r w:rsidR="00DE3D2C" w:rsidRPr="00525655">
        <w:rPr>
          <w:color w:val="0070C0"/>
        </w:rPr>
        <w:t>INFRASTRUKTURNE OBJEKTE</w:t>
      </w:r>
      <w:r w:rsidRPr="007D2DA2">
        <w:t xml:space="preserve">, pri katerih se postopki glede na sedanji </w:t>
      </w:r>
      <w:r w:rsidR="00F37049" w:rsidRPr="007D2DA2">
        <w:t>Zakon o umeščanju ureditev državnega pomena v prostor (</w:t>
      </w:r>
      <w:r w:rsidRPr="007D2DA2">
        <w:t>ZUPUDPP</w:t>
      </w:r>
      <w:r w:rsidR="00F37049" w:rsidRPr="007D2DA2">
        <w:t>)</w:t>
      </w:r>
      <w:r w:rsidRPr="007D2DA2">
        <w:t xml:space="preserve"> podaljšujejo za 2 do 3 leta</w:t>
      </w:r>
      <w:r w:rsidR="00F37049" w:rsidRPr="007D2DA2">
        <w:t xml:space="preserve">. V zvezi s tem lahko rečem, da </w:t>
      </w:r>
      <w:proofErr w:type="spellStart"/>
      <w:r w:rsidR="00F37049" w:rsidRPr="007D2DA2">
        <w:rPr>
          <w:b/>
        </w:rPr>
        <w:t>MOPu</w:t>
      </w:r>
      <w:proofErr w:type="spellEnd"/>
      <w:r w:rsidR="00F37049" w:rsidRPr="007D2DA2">
        <w:rPr>
          <w:b/>
        </w:rPr>
        <w:t xml:space="preserve"> ni uspelo poiskati </w:t>
      </w:r>
      <w:r w:rsidR="00E17511" w:rsidRPr="007D2DA2">
        <w:rPr>
          <w:b/>
        </w:rPr>
        <w:t>učinkovitega</w:t>
      </w:r>
      <w:r w:rsidR="00F37049" w:rsidRPr="007D2DA2">
        <w:rPr>
          <w:b/>
        </w:rPr>
        <w:t xml:space="preserve"> novega sistema umeščanja oziroma dovoljevanja objektov državnega pomena</w:t>
      </w:r>
      <w:r w:rsidR="00E4569A" w:rsidRPr="007D2DA2">
        <w:rPr>
          <w:b/>
        </w:rPr>
        <w:t>, kar je bil eden od ciljev</w:t>
      </w:r>
      <w:r w:rsidR="00F37049" w:rsidRPr="007D2DA2">
        <w:rPr>
          <w:b/>
        </w:rPr>
        <w:t xml:space="preserve">, ki si </w:t>
      </w:r>
      <w:r w:rsidR="00E4569A" w:rsidRPr="007D2DA2">
        <w:rPr>
          <w:b/>
        </w:rPr>
        <w:t>jih</w:t>
      </w:r>
      <w:r w:rsidR="00F37049" w:rsidRPr="007D2DA2">
        <w:rPr>
          <w:b/>
        </w:rPr>
        <w:t xml:space="preserve"> je zastavil</w:t>
      </w:r>
      <w:r w:rsidR="00F37049" w:rsidRPr="007D2DA2">
        <w:t xml:space="preserve">. </w:t>
      </w:r>
    </w:p>
    <w:p w:rsidR="00DE3D2C" w:rsidRDefault="00F37049" w:rsidP="00DE3D2C">
      <w:pPr>
        <w:pStyle w:val="Odstavekseznama"/>
        <w:numPr>
          <w:ilvl w:val="0"/>
          <w:numId w:val="2"/>
        </w:numPr>
      </w:pPr>
      <w:proofErr w:type="spellStart"/>
      <w:r w:rsidRPr="007D2DA2">
        <w:t>časovnica</w:t>
      </w:r>
      <w:proofErr w:type="spellEnd"/>
      <w:r w:rsidRPr="007D2DA2">
        <w:t xml:space="preserve"> </w:t>
      </w:r>
      <w:r w:rsidR="00DE3D2C">
        <w:t xml:space="preserve">se </w:t>
      </w:r>
      <w:r w:rsidRPr="007D2DA2">
        <w:t>nerazumljivo podaljšuje</w:t>
      </w:r>
    </w:p>
    <w:p w:rsidR="00DE3D2C" w:rsidRDefault="00F37049" w:rsidP="00DE3D2C">
      <w:pPr>
        <w:pStyle w:val="Odstavekseznama"/>
        <w:numPr>
          <w:ilvl w:val="0"/>
          <w:numId w:val="2"/>
        </w:numPr>
      </w:pPr>
      <w:r w:rsidRPr="007D2DA2">
        <w:t xml:space="preserve">seznanitev </w:t>
      </w:r>
      <w:r w:rsidR="00E17511" w:rsidRPr="007D2DA2">
        <w:t xml:space="preserve">iste </w:t>
      </w:r>
      <w:r w:rsidRPr="007D2DA2">
        <w:t xml:space="preserve">javnosti </w:t>
      </w:r>
      <w:r w:rsidR="00DE3D2C">
        <w:t xml:space="preserve">se </w:t>
      </w:r>
      <w:r w:rsidRPr="007D2DA2">
        <w:t>po nepotrebnem izvaja dvakrat, enkrat v postopku priprave državnega lokacijskega načrta in drugič izdaje gradbenega dovoljenja</w:t>
      </w:r>
    </w:p>
    <w:p w:rsidR="00DE3D2C" w:rsidRDefault="00E17511" w:rsidP="00DE3D2C">
      <w:pPr>
        <w:pStyle w:val="Odstavekseznama"/>
        <w:numPr>
          <w:ilvl w:val="0"/>
          <w:numId w:val="2"/>
        </w:numPr>
      </w:pPr>
      <w:r w:rsidRPr="007D2DA2">
        <w:t xml:space="preserve">obstaja znatno tveganje, da investitor </w:t>
      </w:r>
      <w:r w:rsidR="00F37049" w:rsidRPr="007D2DA2">
        <w:t>infrastrukturnega objekta sploh ne bo mog</w:t>
      </w:r>
      <w:r w:rsidRPr="007D2DA2">
        <w:t>el</w:t>
      </w:r>
      <w:r w:rsidR="000E5694" w:rsidRPr="007D2DA2">
        <w:t xml:space="preserve"> zgraditi</w:t>
      </w:r>
      <w:r w:rsidR="00DE3D2C">
        <w:t xml:space="preserve"> (*)</w:t>
      </w:r>
    </w:p>
    <w:p w:rsidR="00DE3D2C" w:rsidRDefault="00DE3D2C" w:rsidP="00DE3D2C">
      <w:pPr>
        <w:pStyle w:val="Odstavekseznama"/>
        <w:numPr>
          <w:ilvl w:val="0"/>
          <w:numId w:val="2"/>
        </w:numPr>
      </w:pPr>
      <w:r>
        <w:t>d</w:t>
      </w:r>
      <w:r w:rsidRPr="007D2DA2">
        <w:t xml:space="preserve">odatno tveganje za investitorja predstavlja pridobivanje </w:t>
      </w:r>
      <w:r>
        <w:t>OVS</w:t>
      </w:r>
      <w:r w:rsidRPr="007D2DA2">
        <w:t xml:space="preserve"> šele v fazi izdaje GD</w:t>
      </w:r>
      <w:r>
        <w:t xml:space="preserve"> (**)</w:t>
      </w:r>
    </w:p>
    <w:p w:rsidR="00F37049" w:rsidRPr="007D2DA2" w:rsidRDefault="00DE3D2C" w:rsidP="00DE3D2C">
      <w:r>
        <w:t>*</w:t>
      </w:r>
      <w:r w:rsidR="000E5694" w:rsidRPr="007D2DA2">
        <w:t xml:space="preserve"> S </w:t>
      </w:r>
      <w:r w:rsidR="00F37049" w:rsidRPr="007D2DA2">
        <w:t>sicer majhnim deležem lastnikov zemljišč</w:t>
      </w:r>
      <w:r w:rsidR="000E5694" w:rsidRPr="007D2DA2">
        <w:t xml:space="preserve"> (1%) investitor</w:t>
      </w:r>
      <w:r w:rsidR="00F37049" w:rsidRPr="007D2DA2">
        <w:t xml:space="preserve"> </w:t>
      </w:r>
      <w:r w:rsidR="00AC7E02" w:rsidRPr="007D2DA2">
        <w:t>običajno</w:t>
      </w:r>
      <w:r w:rsidR="00F37049" w:rsidRPr="007D2DA2">
        <w:t xml:space="preserve"> n</w:t>
      </w:r>
      <w:r w:rsidR="00AC7E02" w:rsidRPr="007D2DA2">
        <w:t>e</w:t>
      </w:r>
      <w:r w:rsidR="00F37049" w:rsidRPr="007D2DA2">
        <w:t xml:space="preserve"> mo</w:t>
      </w:r>
      <w:r w:rsidR="00AC7E02" w:rsidRPr="007D2DA2">
        <w:t>re</w:t>
      </w:r>
      <w:r w:rsidR="00F37049" w:rsidRPr="007D2DA2">
        <w:t xml:space="preserve"> skleniti pogodbe o ustanovitvi služnosti</w:t>
      </w:r>
      <w:r w:rsidR="000E5694" w:rsidRPr="007D2DA2">
        <w:t>, p</w:t>
      </w:r>
      <w:r w:rsidR="00F37049" w:rsidRPr="007D2DA2">
        <w:t>o predlagani rešitvi pa ne bo mog</w:t>
      </w:r>
      <w:r w:rsidR="00AC7E02" w:rsidRPr="007D2DA2">
        <w:t>el</w:t>
      </w:r>
      <w:r w:rsidR="00F37049" w:rsidRPr="007D2DA2">
        <w:t xml:space="preserve"> ustanoviti služnosti v javno korist, ki se je posluž</w:t>
      </w:r>
      <w:r w:rsidR="00AC7E02" w:rsidRPr="007D2DA2">
        <w:t>uje</w:t>
      </w:r>
      <w:r w:rsidR="00F37049" w:rsidRPr="007D2DA2">
        <w:t xml:space="preserve"> v takih primerih.</w:t>
      </w:r>
      <w:r w:rsidR="00AC7E02" w:rsidRPr="007D2DA2">
        <w:t xml:space="preserve"> V kolikor investitor ne sklene vseh potrebnih pogodb za pridobitev služnosti ali odkup zemljišča, ne more izkazati pravice graditi, ta pa je </w:t>
      </w:r>
      <w:r w:rsidR="00090308" w:rsidRPr="007D2DA2">
        <w:t xml:space="preserve">eden od pogojev </w:t>
      </w:r>
      <w:r w:rsidR="00AC7E02" w:rsidRPr="007D2DA2">
        <w:t xml:space="preserve">za pridobitev gradbenega dovoljenja. </w:t>
      </w:r>
    </w:p>
    <w:p w:rsidR="00E17511" w:rsidRPr="007D2DA2" w:rsidRDefault="00DE3D2C" w:rsidP="00E17511">
      <w:r>
        <w:t>** N</w:t>
      </w:r>
      <w:r w:rsidRPr="007D2DA2">
        <w:t>osilci urejanja prostora (MK, ARSO vode, zrak, MZ, ZRSVN itd.)</w:t>
      </w:r>
      <w:r>
        <w:t xml:space="preserve"> </w:t>
      </w:r>
      <w:r w:rsidRPr="007D2DA2">
        <w:t>namreč izdajo OVS pogosto pogojujejo s spremembo prostorskih ureditev, kar bi v praksi privedlo do zahtev po spreminjanju že sprejetega DPN, za kar je investitor porabil</w:t>
      </w:r>
      <w:r>
        <w:t xml:space="preserve"> cca.</w:t>
      </w:r>
      <w:r w:rsidRPr="007D2DA2">
        <w:t xml:space="preserve"> </w:t>
      </w:r>
      <w:r w:rsidRPr="00DE3D2C">
        <w:t>2 do 2,5 leti</w:t>
      </w:r>
    </w:p>
    <w:p w:rsidR="00CA54FC" w:rsidRDefault="00CA54FC">
      <w:r>
        <w:br w:type="page"/>
      </w:r>
    </w:p>
    <w:p w:rsidR="00251C5C" w:rsidRDefault="00251C5C" w:rsidP="00E17511"/>
    <w:p w:rsidR="00251C5C" w:rsidRDefault="00251C5C" w:rsidP="00E17511"/>
    <w:p w:rsidR="00E17511" w:rsidRPr="007D2DA2" w:rsidRDefault="00E17511" w:rsidP="00E17511">
      <w:r w:rsidRPr="007D2DA2">
        <w:t xml:space="preserve">Ker smo inženirji, imamo za </w:t>
      </w:r>
      <w:r w:rsidR="007D2478" w:rsidRPr="007D2DA2">
        <w:t>ta</w:t>
      </w:r>
      <w:r w:rsidRPr="007D2DA2">
        <w:t xml:space="preserve"> problem </w:t>
      </w:r>
      <w:r w:rsidR="007D2478" w:rsidRPr="007D2DA2">
        <w:t xml:space="preserve">pripravljeno tudi konkretno, investitorjem </w:t>
      </w:r>
      <w:r w:rsidR="0018347D" w:rsidRPr="007D2DA2">
        <w:t xml:space="preserve">infrastrukturnih objektov </w:t>
      </w:r>
      <w:r w:rsidR="007D2478" w:rsidRPr="007D2DA2">
        <w:t>prijazno</w:t>
      </w:r>
      <w:r w:rsidRPr="007D2DA2">
        <w:t xml:space="preserve"> rešitev</w:t>
      </w:r>
      <w:r w:rsidR="005A6C1E" w:rsidRPr="007D2DA2">
        <w:t>, ki je skladna z evropsko uredbo o energetski infrastrukturi skupnega pomena.</w:t>
      </w:r>
      <w:r w:rsidR="00C86D5A" w:rsidRPr="007D2DA2">
        <w:t xml:space="preserve"> </w:t>
      </w:r>
    </w:p>
    <w:p w:rsidR="00525655" w:rsidRDefault="00525655" w:rsidP="00525655">
      <w:r w:rsidRPr="00525655">
        <w:rPr>
          <w:color w:val="0070C0"/>
        </w:rPr>
        <w:t>OBJEKTI Z VPLIVI NA OKOLJE</w:t>
      </w:r>
      <w:r>
        <w:t xml:space="preserve">: </w:t>
      </w:r>
      <w:proofErr w:type="spellStart"/>
      <w:r w:rsidR="008C6255" w:rsidRPr="007D2DA2">
        <w:t>MOPu</w:t>
      </w:r>
      <w:proofErr w:type="spellEnd"/>
      <w:r w:rsidR="008C6255" w:rsidRPr="007D2DA2">
        <w:t xml:space="preserve"> prav tako </w:t>
      </w:r>
      <w:r w:rsidR="008C6255" w:rsidRPr="007D2DA2">
        <w:rPr>
          <w:b/>
        </w:rPr>
        <w:t>ni uspelo zadovoljivo integrirati sedaj vzporednega okoljskega postopka v postopek prostorskega načrtovanja in dovoljevanja, kar je bil prav tako cilj novega zakona</w:t>
      </w:r>
      <w:r w:rsidR="008C6255" w:rsidRPr="007D2DA2">
        <w:t>.</w:t>
      </w:r>
      <w:r>
        <w:t xml:space="preserve"> </w:t>
      </w:r>
    </w:p>
    <w:p w:rsidR="00525655" w:rsidRDefault="00BB04AD" w:rsidP="00525655">
      <w:r w:rsidRPr="007D2DA2">
        <w:t>R</w:t>
      </w:r>
      <w:r w:rsidR="00CA611B" w:rsidRPr="007D2DA2">
        <w:t xml:space="preserve">ešitve za objekte z vplivi na okolje, </w:t>
      </w:r>
      <w:r w:rsidR="00CA611B" w:rsidRPr="00525655">
        <w:rPr>
          <w:color w:val="0070C0"/>
        </w:rPr>
        <w:t>ki potrebujejo okoljevarstveno soglasje</w:t>
      </w:r>
      <w:r w:rsidR="00CA611B" w:rsidRPr="007D2DA2">
        <w:t xml:space="preserve">, </w:t>
      </w:r>
      <w:r w:rsidRPr="007D2DA2">
        <w:t xml:space="preserve">ohranjajo »status </w:t>
      </w:r>
      <w:proofErr w:type="spellStart"/>
      <w:r w:rsidRPr="007D2DA2">
        <w:t>quo</w:t>
      </w:r>
      <w:proofErr w:type="spellEnd"/>
      <w:r w:rsidRPr="007D2DA2">
        <w:t>«</w:t>
      </w:r>
      <w:r w:rsidR="00CA611B" w:rsidRPr="007D2DA2">
        <w:t>.</w:t>
      </w:r>
    </w:p>
    <w:p w:rsidR="00530A7C" w:rsidRDefault="00CA611B" w:rsidP="00525655">
      <w:pPr>
        <w:pStyle w:val="Odstavekseznama"/>
        <w:numPr>
          <w:ilvl w:val="0"/>
          <w:numId w:val="4"/>
        </w:numPr>
      </w:pPr>
      <w:r w:rsidRPr="007D2DA2">
        <w:t>Okoljski postopek predpisan z zakonom o varstvu okolja je le navidezno integriran v prostorskega</w:t>
      </w:r>
      <w:r w:rsidR="00530A7C">
        <w:t>:</w:t>
      </w:r>
    </w:p>
    <w:p w:rsidR="00530A7C" w:rsidRDefault="00CA611B" w:rsidP="00530A7C">
      <w:pPr>
        <w:pStyle w:val="Odstavekseznama"/>
        <w:numPr>
          <w:ilvl w:val="1"/>
          <w:numId w:val="4"/>
        </w:numPr>
      </w:pPr>
      <w:r w:rsidRPr="007D2DA2">
        <w:t xml:space="preserve">PD </w:t>
      </w:r>
      <w:r w:rsidR="00530A7C">
        <w:t xml:space="preserve">je poenotena, a prenizke stopnje obdelave za resno delo – </w:t>
      </w:r>
      <w:proofErr w:type="spellStart"/>
      <w:r w:rsidR="00530A7C">
        <w:t>zavajujoče</w:t>
      </w:r>
      <w:proofErr w:type="spellEnd"/>
    </w:p>
    <w:p w:rsidR="00525655" w:rsidRDefault="00CA611B" w:rsidP="00530A7C">
      <w:pPr>
        <w:pStyle w:val="Odstavekseznama"/>
        <w:numPr>
          <w:ilvl w:val="1"/>
          <w:numId w:val="4"/>
        </w:numPr>
      </w:pPr>
      <w:proofErr w:type="spellStart"/>
      <w:r w:rsidRPr="007D2DA2">
        <w:t>časovnica</w:t>
      </w:r>
      <w:proofErr w:type="spellEnd"/>
      <w:r w:rsidRPr="007D2DA2">
        <w:t xml:space="preserve"> pa se </w:t>
      </w:r>
      <w:r w:rsidR="00BB04AD" w:rsidRPr="007D2DA2">
        <w:t xml:space="preserve">celo </w:t>
      </w:r>
      <w:r w:rsidRPr="007D2DA2">
        <w:t>podaljšuje za 2 meseca</w:t>
      </w:r>
    </w:p>
    <w:p w:rsidR="00525655" w:rsidRDefault="00BB04AD" w:rsidP="00525655">
      <w:pPr>
        <w:pStyle w:val="Odstavekseznama"/>
        <w:numPr>
          <w:ilvl w:val="0"/>
          <w:numId w:val="4"/>
        </w:numPr>
      </w:pPr>
      <w:r w:rsidRPr="007D2DA2">
        <w:t xml:space="preserve">Pozitivno </w:t>
      </w:r>
      <w:r w:rsidR="00CA611B" w:rsidRPr="007D2DA2">
        <w:t>je, da uradno postopka ne bosta več dva, ampak bo OVS pridobljeno skupaj z GD</w:t>
      </w:r>
      <w:r w:rsidR="00525655">
        <w:t xml:space="preserve"> (*)</w:t>
      </w:r>
    </w:p>
    <w:p w:rsidR="00525655" w:rsidRDefault="00525655" w:rsidP="00525655">
      <w:pPr>
        <w:pStyle w:val="Odstavekseznama"/>
        <w:numPr>
          <w:ilvl w:val="0"/>
          <w:numId w:val="4"/>
        </w:numPr>
      </w:pPr>
      <w:r>
        <w:t>Z</w:t>
      </w:r>
      <w:r w:rsidRPr="007D2DA2">
        <w:t>akon verjetno po pomoti ne predvideva preveritve ustreznosti izdelanega poročila o vplivih na okolje (PVO) in pregleda, ali so vsi v PVO p</w:t>
      </w:r>
      <w:r>
        <w:t>redvideni ukrepi obdelani v PZI</w:t>
      </w:r>
    </w:p>
    <w:p w:rsidR="00525655" w:rsidRDefault="00525655" w:rsidP="00525655">
      <w:pPr>
        <w:pStyle w:val="Odstavekseznama"/>
        <w:numPr>
          <w:ilvl w:val="0"/>
          <w:numId w:val="4"/>
        </w:numPr>
      </w:pPr>
      <w:r>
        <w:t xml:space="preserve">Zakon </w:t>
      </w:r>
      <w:r w:rsidRPr="007D2DA2">
        <w:t>ne predvideva nobene sankcije, če v sklopu izdaje GD niso upoštevani okoljski predpisi</w:t>
      </w:r>
    </w:p>
    <w:p w:rsidR="00BB04AD" w:rsidRPr="007D2DA2" w:rsidRDefault="00525655" w:rsidP="00525655">
      <w:r>
        <w:t>* Upravni organ</w:t>
      </w:r>
      <w:r w:rsidR="00BB04AD" w:rsidRPr="007D2DA2">
        <w:t xml:space="preserve"> bo </w:t>
      </w:r>
      <w:r w:rsidR="00CA611B" w:rsidRPr="007D2DA2">
        <w:t xml:space="preserve">po uradni dolžnosti v okviru postopka pridobitve GD zaprosil NUP (MK, ARSO vode, zrak, MZ, ZRSVN itd.) za mnenja. </w:t>
      </w:r>
    </w:p>
    <w:p w:rsidR="00CA611B" w:rsidRPr="007D2DA2" w:rsidRDefault="00CA611B" w:rsidP="00CA611B">
      <w:r w:rsidRPr="007D2DA2">
        <w:t xml:space="preserve">Osnutek GZ niti ne nakaže, kaj bo z </w:t>
      </w:r>
      <w:r w:rsidRPr="001056F2">
        <w:t xml:space="preserve">objekti, </w:t>
      </w:r>
      <w:r w:rsidRPr="001056F2">
        <w:rPr>
          <w:color w:val="0070C0"/>
        </w:rPr>
        <w:t xml:space="preserve">ki potrebujejo </w:t>
      </w:r>
      <w:r w:rsidR="00525655" w:rsidRPr="001056F2">
        <w:rPr>
          <w:color w:val="0070C0"/>
        </w:rPr>
        <w:t>okoljevarstveno dovoljenje</w:t>
      </w:r>
      <w:r w:rsidR="00525655">
        <w:t xml:space="preserve">, torej </w:t>
      </w:r>
      <w:r w:rsidR="001056F2">
        <w:t xml:space="preserve">izboljšanja </w:t>
      </w:r>
      <w:r w:rsidR="00525655">
        <w:t xml:space="preserve">njihovega umeščanja </w:t>
      </w:r>
      <w:r w:rsidR="001056F2">
        <w:t>in dovoljevanja ne rešuje, pa bi bilo več kot dobrodošlo.</w:t>
      </w:r>
    </w:p>
    <w:p w:rsidR="0079530B" w:rsidRPr="007D2DA2" w:rsidRDefault="0045040D" w:rsidP="00410248">
      <w:pPr>
        <w:rPr>
          <w:b/>
        </w:rPr>
      </w:pPr>
      <w:r w:rsidRPr="007D2DA2">
        <w:rPr>
          <w:b/>
        </w:rPr>
        <w:t>Cilj zakona je bila tudi okrepit</w:t>
      </w:r>
      <w:r w:rsidR="00E26D3B" w:rsidRPr="007D2DA2">
        <w:rPr>
          <w:b/>
        </w:rPr>
        <w:t>ev funkcije nadzora med gradnjo in večja prisotnost države</w:t>
      </w:r>
      <w:r w:rsidR="00245068" w:rsidRPr="007D2DA2">
        <w:rPr>
          <w:b/>
        </w:rPr>
        <w:t xml:space="preserve">, predvsem inšpekcije, </w:t>
      </w:r>
      <w:r w:rsidR="00E26D3B" w:rsidRPr="007D2DA2">
        <w:rPr>
          <w:b/>
        </w:rPr>
        <w:t>na terenu.</w:t>
      </w:r>
    </w:p>
    <w:p w:rsidR="001E2ED0" w:rsidRDefault="000E0807" w:rsidP="00410248">
      <w:r w:rsidRPr="007D2DA2">
        <w:t>Predlagana rešitev</w:t>
      </w:r>
      <w:r w:rsidR="00454CF1" w:rsidRPr="007D2DA2">
        <w:t xml:space="preserve"> je </w:t>
      </w:r>
      <w:r w:rsidR="00DE7507" w:rsidRPr="007D2DA2">
        <w:t xml:space="preserve">neposrečena </w:t>
      </w:r>
      <w:r w:rsidR="00454CF1" w:rsidRPr="007D2DA2">
        <w:t xml:space="preserve">slovenska </w:t>
      </w:r>
      <w:r w:rsidR="00DE7507" w:rsidRPr="007D2DA2">
        <w:t>»</w:t>
      </w:r>
      <w:r w:rsidR="00454CF1" w:rsidRPr="007D2DA2">
        <w:t>pogruntavščina</w:t>
      </w:r>
      <w:r w:rsidR="00DE7507" w:rsidRPr="007D2DA2">
        <w:t>«.</w:t>
      </w:r>
    </w:p>
    <w:p w:rsidR="001E2ED0" w:rsidRDefault="00DE7507" w:rsidP="00E526BC">
      <w:pPr>
        <w:spacing w:after="0"/>
        <w:rPr>
          <w:rFonts w:cs="Arial"/>
        </w:rPr>
      </w:pPr>
      <w:r w:rsidRPr="007D2DA2">
        <w:rPr>
          <w:rFonts w:cs="Arial"/>
        </w:rPr>
        <w:t xml:space="preserve">Zakon vpeljuje </w:t>
      </w:r>
      <w:r w:rsidR="001E2ED0" w:rsidRPr="00E526BC">
        <w:rPr>
          <w:rFonts w:cs="Arial"/>
          <w:color w:val="0070C0"/>
        </w:rPr>
        <w:t>NOVO FUNKCIJO</w:t>
      </w:r>
      <w:r w:rsidR="00E526BC">
        <w:rPr>
          <w:rFonts w:cs="Arial"/>
          <w:color w:val="0070C0"/>
        </w:rPr>
        <w:t xml:space="preserve"> OZ. NOVEGA UDELEŽENCA</w:t>
      </w:r>
      <w:r w:rsidR="001E2ED0" w:rsidRPr="00E526BC">
        <w:rPr>
          <w:rFonts w:cs="Arial"/>
          <w:color w:val="0070C0"/>
        </w:rPr>
        <w:t xml:space="preserve"> – VODJO GRADNJE</w:t>
      </w:r>
    </w:p>
    <w:p w:rsidR="001E2ED0" w:rsidRDefault="001E2ED0" w:rsidP="001E2ED0">
      <w:pPr>
        <w:pStyle w:val="Odstavekseznama"/>
        <w:numPr>
          <w:ilvl w:val="0"/>
          <w:numId w:val="5"/>
        </w:numPr>
        <w:rPr>
          <w:rFonts w:cs="Arial"/>
        </w:rPr>
      </w:pPr>
      <w:r>
        <w:rPr>
          <w:rFonts w:cs="Arial"/>
        </w:rPr>
        <w:t>V</w:t>
      </w:r>
      <w:r w:rsidR="00DE7507" w:rsidRPr="001E2ED0">
        <w:rPr>
          <w:rFonts w:cs="Arial"/>
        </w:rPr>
        <w:t xml:space="preserve"> večkratnem konfliktu interesov</w:t>
      </w:r>
    </w:p>
    <w:p w:rsidR="001E2ED0" w:rsidRDefault="001920DF" w:rsidP="001E2ED0">
      <w:pPr>
        <w:pStyle w:val="Odstavekseznama"/>
        <w:numPr>
          <w:ilvl w:val="0"/>
          <w:numId w:val="5"/>
        </w:numPr>
        <w:rPr>
          <w:rFonts w:cs="Arial"/>
        </w:rPr>
      </w:pPr>
      <w:r w:rsidRPr="001E2ED0">
        <w:rPr>
          <w:rFonts w:cs="Arial"/>
        </w:rPr>
        <w:t>Z</w:t>
      </w:r>
      <w:r w:rsidR="00DE7507" w:rsidRPr="001E2ED0">
        <w:rPr>
          <w:rFonts w:cs="Arial"/>
        </w:rPr>
        <w:t xml:space="preserve">akon </w:t>
      </w:r>
      <w:r w:rsidRPr="001E2ED0">
        <w:rPr>
          <w:rFonts w:cs="Arial"/>
        </w:rPr>
        <w:t xml:space="preserve">mu </w:t>
      </w:r>
      <w:r w:rsidR="00DE7507" w:rsidRPr="001E2ED0">
        <w:rPr>
          <w:rFonts w:cs="Arial"/>
        </w:rPr>
        <w:t xml:space="preserve">nalaga </w:t>
      </w:r>
      <w:r w:rsidRPr="001E2ED0">
        <w:rPr>
          <w:rFonts w:cs="Arial"/>
        </w:rPr>
        <w:t xml:space="preserve">po našem prepričanju </w:t>
      </w:r>
      <w:r w:rsidR="00DE7507" w:rsidRPr="001E2ED0">
        <w:rPr>
          <w:rFonts w:cs="Arial"/>
        </w:rPr>
        <w:t>številne nezdružljive naloge</w:t>
      </w:r>
      <w:r w:rsidRPr="001E2ED0">
        <w:rPr>
          <w:rFonts w:cs="Arial"/>
        </w:rPr>
        <w:t xml:space="preserve">, ki zlahka omogočajo </w:t>
      </w:r>
      <w:proofErr w:type="spellStart"/>
      <w:r w:rsidRPr="001E2ED0">
        <w:rPr>
          <w:rFonts w:cs="Arial"/>
        </w:rPr>
        <w:t>koruptivnost</w:t>
      </w:r>
      <w:proofErr w:type="spellEnd"/>
    </w:p>
    <w:p w:rsidR="001920DF" w:rsidRPr="001E2ED0" w:rsidRDefault="001E2ED0" w:rsidP="001E2ED0">
      <w:pPr>
        <w:pStyle w:val="Odstavekseznama"/>
        <w:numPr>
          <w:ilvl w:val="0"/>
          <w:numId w:val="5"/>
        </w:numPr>
        <w:rPr>
          <w:rFonts w:cs="Arial"/>
        </w:rPr>
      </w:pPr>
      <w:r>
        <w:t>Njegova o</w:t>
      </w:r>
      <w:r w:rsidR="001920DF" w:rsidRPr="007D2DA2">
        <w:t xml:space="preserve">dgovornost </w:t>
      </w:r>
      <w:r>
        <w:t>je nejasna</w:t>
      </w:r>
    </w:p>
    <w:p w:rsidR="00E526BC" w:rsidRDefault="001920DF" w:rsidP="00E526BC">
      <w:pPr>
        <w:spacing w:after="0"/>
        <w:rPr>
          <w:rFonts w:cs="Arial"/>
        </w:rPr>
      </w:pPr>
      <w:r w:rsidRPr="007D2DA2">
        <w:rPr>
          <w:rFonts w:cs="Arial"/>
        </w:rPr>
        <w:t xml:space="preserve">Vodja gradnje naj bi </w:t>
      </w:r>
      <w:r w:rsidR="00DE7507" w:rsidRPr="007D2DA2">
        <w:rPr>
          <w:rFonts w:cs="Arial"/>
        </w:rPr>
        <w:t>opravljal</w:t>
      </w:r>
      <w:r w:rsidR="00E526BC">
        <w:rPr>
          <w:rFonts w:cs="Arial"/>
        </w:rPr>
        <w:t>:</w:t>
      </w:r>
    </w:p>
    <w:p w:rsidR="00E526BC" w:rsidRDefault="00DE7507" w:rsidP="00E526BC">
      <w:pPr>
        <w:pStyle w:val="Odstavekseznama"/>
        <w:numPr>
          <w:ilvl w:val="0"/>
          <w:numId w:val="6"/>
        </w:numPr>
        <w:rPr>
          <w:rFonts w:cs="Arial"/>
        </w:rPr>
      </w:pPr>
      <w:r w:rsidRPr="00E526BC">
        <w:rPr>
          <w:rFonts w:cs="Arial"/>
        </w:rPr>
        <w:t>nadzor nad projektiranjem načrtov za izvedbo,</w:t>
      </w:r>
    </w:p>
    <w:p w:rsidR="00E526BC" w:rsidRDefault="007457A2" w:rsidP="00E526BC">
      <w:pPr>
        <w:pStyle w:val="Odstavekseznama"/>
        <w:numPr>
          <w:ilvl w:val="0"/>
          <w:numId w:val="6"/>
        </w:numPr>
        <w:rPr>
          <w:rFonts w:cs="Arial"/>
        </w:rPr>
      </w:pPr>
      <w:r w:rsidRPr="00E526BC">
        <w:rPr>
          <w:rFonts w:cs="Arial"/>
        </w:rPr>
        <w:t>zastopal interese investitorja</w:t>
      </w:r>
      <w:r w:rsidR="00FF234F" w:rsidRPr="00E526BC">
        <w:rPr>
          <w:rFonts w:cs="Arial"/>
        </w:rPr>
        <w:t xml:space="preserve"> med gradnjo,</w:t>
      </w:r>
    </w:p>
    <w:p w:rsidR="00E526BC" w:rsidRDefault="00DE7507" w:rsidP="00E526BC">
      <w:pPr>
        <w:pStyle w:val="Odstavekseznama"/>
        <w:numPr>
          <w:ilvl w:val="0"/>
          <w:numId w:val="6"/>
        </w:numPr>
        <w:rPr>
          <w:rFonts w:cs="Arial"/>
        </w:rPr>
      </w:pPr>
      <w:r w:rsidRPr="00E526BC">
        <w:rPr>
          <w:rFonts w:cs="Arial"/>
        </w:rPr>
        <w:t>vodil gradbišče in gradnjo</w:t>
      </w:r>
    </w:p>
    <w:p w:rsidR="00E526BC" w:rsidRDefault="00DE7507" w:rsidP="00E526BC">
      <w:pPr>
        <w:pStyle w:val="Odstavekseznama"/>
        <w:numPr>
          <w:ilvl w:val="0"/>
          <w:numId w:val="6"/>
        </w:numPr>
        <w:rPr>
          <w:rFonts w:cs="Arial"/>
        </w:rPr>
      </w:pPr>
      <w:r w:rsidRPr="00E526BC">
        <w:rPr>
          <w:rFonts w:cs="Arial"/>
        </w:rPr>
        <w:t xml:space="preserve">za potrebe upravnega postopka </w:t>
      </w:r>
      <w:r w:rsidR="00FF234F" w:rsidRPr="00E526BC">
        <w:rPr>
          <w:rFonts w:cs="Arial"/>
        </w:rPr>
        <w:t>izjavljal</w:t>
      </w:r>
      <w:r w:rsidRPr="00E526BC">
        <w:rPr>
          <w:rFonts w:cs="Arial"/>
        </w:rPr>
        <w:t xml:space="preserve">, da je objekt skladen s prostorskimi akti, varen in zanesljiv. </w:t>
      </w:r>
    </w:p>
    <w:p w:rsidR="00E526BC" w:rsidRDefault="00E526BC" w:rsidP="00E526BC">
      <w:pPr>
        <w:spacing w:after="0"/>
        <w:rPr>
          <w:rFonts w:cs="Arial"/>
        </w:rPr>
      </w:pPr>
      <w:r w:rsidRPr="00E526BC">
        <w:rPr>
          <w:rFonts w:cs="Arial"/>
        </w:rPr>
        <w:t>Z</w:t>
      </w:r>
      <w:r w:rsidR="00DE7507" w:rsidRPr="00E526BC">
        <w:rPr>
          <w:rFonts w:cs="Arial"/>
        </w:rPr>
        <w:t>ato</w:t>
      </w:r>
      <w:r>
        <w:rPr>
          <w:rFonts w:cs="Arial"/>
        </w:rPr>
        <w:t>:</w:t>
      </w:r>
    </w:p>
    <w:p w:rsidR="00E526BC" w:rsidRDefault="00DE7507" w:rsidP="00E526BC">
      <w:pPr>
        <w:pStyle w:val="Odstavekseznama"/>
        <w:numPr>
          <w:ilvl w:val="0"/>
          <w:numId w:val="7"/>
        </w:numPr>
        <w:rPr>
          <w:rFonts w:cs="Arial"/>
        </w:rPr>
      </w:pPr>
      <w:r w:rsidRPr="00E526BC">
        <w:rPr>
          <w:rFonts w:cs="Arial"/>
        </w:rPr>
        <w:t xml:space="preserve">projektant </w:t>
      </w:r>
      <w:r w:rsidR="007457A2" w:rsidRPr="00E526BC">
        <w:rPr>
          <w:rFonts w:cs="Arial"/>
        </w:rPr>
        <w:t xml:space="preserve">nikakor </w:t>
      </w:r>
      <w:r w:rsidRPr="00E526BC">
        <w:rPr>
          <w:rFonts w:cs="Arial"/>
        </w:rPr>
        <w:t>ne bi smel biti istočasno vodja gradnje,</w:t>
      </w:r>
    </w:p>
    <w:p w:rsidR="001920DF" w:rsidRPr="00E526BC" w:rsidRDefault="00DE7507" w:rsidP="00E526BC">
      <w:pPr>
        <w:pStyle w:val="Odstavekseznama"/>
        <w:numPr>
          <w:ilvl w:val="0"/>
          <w:numId w:val="7"/>
        </w:numPr>
        <w:rPr>
          <w:rFonts w:cs="Arial"/>
        </w:rPr>
      </w:pPr>
      <w:r w:rsidRPr="00E526BC">
        <w:rPr>
          <w:rFonts w:cs="Arial"/>
        </w:rPr>
        <w:t>vodja gradnje pa ne bi smel istočasno voditi gradnje, torej izvajalcev in hkrati podajati izjav o neoporečnosti gradnje, ki omogočajo izdajo uporabnega dovoljenja v upravnem postopku, saj ni neodvisen udeleženec pri graditvi.</w:t>
      </w:r>
    </w:p>
    <w:p w:rsidR="00E526BC" w:rsidRDefault="00E526BC" w:rsidP="00E526BC">
      <w:pPr>
        <w:spacing w:after="0"/>
      </w:pPr>
      <w:r>
        <w:t>Zakaj?</w:t>
      </w:r>
    </w:p>
    <w:p w:rsidR="00E526BC" w:rsidRDefault="001920DF" w:rsidP="00E526BC">
      <w:pPr>
        <w:pStyle w:val="Odstavekseznama"/>
        <w:numPr>
          <w:ilvl w:val="0"/>
          <w:numId w:val="8"/>
        </w:numPr>
      </w:pPr>
      <w:r w:rsidRPr="007D2DA2">
        <w:t>Vodja gradnje bo v praksi zagotovo potrdil projektno dokumentacijo, ki jo je zagotovil kot projektant, sicer bi priznal investitorju, da kot projektant ni opravil svojega dela.</w:t>
      </w:r>
    </w:p>
    <w:p w:rsidR="00935FD3" w:rsidRPr="00935FD3" w:rsidRDefault="001920DF" w:rsidP="00E526BC">
      <w:pPr>
        <w:pStyle w:val="Odstavekseznama"/>
        <w:numPr>
          <w:ilvl w:val="0"/>
          <w:numId w:val="8"/>
        </w:numPr>
      </w:pPr>
      <w:r w:rsidRPr="00E526BC">
        <w:rPr>
          <w:rFonts w:cs="Arial"/>
        </w:rPr>
        <w:t xml:space="preserve">Podobno zagotovo ne obstoji vodja gradnje, ki ne bo zatrdil, da objekt, katerega gradnjo je vodil, ni skladen s prostorskimi akti in varen ter zanesljiv. </w:t>
      </w:r>
    </w:p>
    <w:p w:rsidR="00F05969" w:rsidRPr="007D2DA2" w:rsidRDefault="00935FD3" w:rsidP="00935FD3">
      <w:r w:rsidRPr="00935FD3">
        <w:rPr>
          <w:rFonts w:cs="Arial"/>
        </w:rPr>
        <w:t>D</w:t>
      </w:r>
      <w:r w:rsidR="001920DF" w:rsidRPr="00935FD3">
        <w:rPr>
          <w:rFonts w:cs="Arial"/>
        </w:rPr>
        <w:t>a bi lahko vodja gradnje neoporečno opravljal vse predvidene naloge, bi moral biti neodvisen in podaljšana roka države, ali pa mu je treba odvzeti nezdružljive naloge.</w:t>
      </w:r>
    </w:p>
    <w:p w:rsidR="001920DF" w:rsidRPr="007D2DA2" w:rsidRDefault="001920DF" w:rsidP="001920DF">
      <w:pPr>
        <w:rPr>
          <w:rFonts w:cs="Arial"/>
        </w:rPr>
      </w:pPr>
      <w:r w:rsidRPr="007D2DA2">
        <w:rPr>
          <w:rFonts w:cs="Arial"/>
        </w:rPr>
        <w:t>Istočasno opozarjamo, da je obseg nalog vodje gradnje tako širok, da v Sloveniji ni osebe z znanji, ki bi jih obvladala. Zato menimo, je potrebno v zakon zapisati, da mora vodenje gradnje opravljati strokovno usposobljena ekipa pooblaščenih inženirjev.</w:t>
      </w:r>
    </w:p>
    <w:p w:rsidR="00251C5C" w:rsidRDefault="00251C5C" w:rsidP="008938CB">
      <w:pPr>
        <w:jc w:val="both"/>
        <w:rPr>
          <w:rFonts w:cs="Arial"/>
        </w:rPr>
      </w:pPr>
    </w:p>
    <w:p w:rsidR="00E526BC" w:rsidRDefault="008938CB" w:rsidP="008938CB">
      <w:pPr>
        <w:jc w:val="both"/>
        <w:rPr>
          <w:rFonts w:cs="Arial"/>
        </w:rPr>
      </w:pPr>
      <w:r w:rsidRPr="007D2DA2">
        <w:rPr>
          <w:rFonts w:cs="Arial"/>
        </w:rPr>
        <w:t xml:space="preserve">Druga ključna oseba graditve bo </w:t>
      </w:r>
      <w:r w:rsidR="00E526BC" w:rsidRPr="00E526BC">
        <w:rPr>
          <w:rFonts w:cs="Arial"/>
          <w:color w:val="0070C0"/>
        </w:rPr>
        <w:t>GRADBENI INŠPEKTOR</w:t>
      </w:r>
      <w:r w:rsidRPr="007D2DA2">
        <w:rPr>
          <w:rFonts w:cs="Arial"/>
        </w:rPr>
        <w:t xml:space="preserve">, ki naj bi </w:t>
      </w:r>
      <w:r w:rsidR="00FF234F">
        <w:rPr>
          <w:rFonts w:cs="Arial"/>
        </w:rPr>
        <w:t>nadzoroval gradnjo</w:t>
      </w:r>
      <w:r w:rsidRPr="007D2DA2">
        <w:rPr>
          <w:rFonts w:cs="Arial"/>
        </w:rPr>
        <w:t>.</w:t>
      </w:r>
    </w:p>
    <w:p w:rsidR="00935FD3" w:rsidRDefault="008938CB" w:rsidP="008938CB">
      <w:pPr>
        <w:jc w:val="both"/>
        <w:rPr>
          <w:rFonts w:cs="Arial"/>
        </w:rPr>
      </w:pPr>
      <w:r w:rsidRPr="007D2DA2">
        <w:rPr>
          <w:rFonts w:cs="Arial"/>
        </w:rPr>
        <w:t>Ob današnji strukturi, strokovni usposobljenosti in številu gradbenih inšpektorjev ter dejstvu o prepovedi zaposlovanja in finančni podhranjenosti gradbene inšpekcije, upravičeno dvomimo, da bodo inšpekcijske službe kos tej pomembni nalogi.</w:t>
      </w:r>
    </w:p>
    <w:p w:rsidR="008938CB" w:rsidRPr="007D2DA2" w:rsidRDefault="00FF234F" w:rsidP="008938CB">
      <w:pPr>
        <w:jc w:val="both"/>
        <w:rPr>
          <w:rFonts w:cs="Arial"/>
        </w:rPr>
      </w:pPr>
      <w:r>
        <w:rPr>
          <w:rFonts w:cs="Arial"/>
        </w:rPr>
        <w:t>Rešitev vidimo v neodvisnih strokovnih izvedencih kot njihovih pomočnikih, ki bi</w:t>
      </w:r>
      <w:r w:rsidR="00935FD3">
        <w:rPr>
          <w:rFonts w:cs="Arial"/>
        </w:rPr>
        <w:t>, tako kot na Bavarskem,</w:t>
      </w:r>
      <w:r>
        <w:rPr>
          <w:rFonts w:cs="Arial"/>
        </w:rPr>
        <w:t xml:space="preserve"> </w:t>
      </w:r>
      <w:r w:rsidR="00935FD3">
        <w:rPr>
          <w:rFonts w:cs="Arial"/>
        </w:rPr>
        <w:t xml:space="preserve">po katerem se MOP zgleduje, </w:t>
      </w:r>
      <w:r>
        <w:rPr>
          <w:rFonts w:cs="Arial"/>
        </w:rPr>
        <w:t xml:space="preserve">pri gradbenotehnično zahtevnih objektih nadzorovali tudi dokazanost </w:t>
      </w:r>
      <w:r w:rsidR="00935FD3">
        <w:rPr>
          <w:rFonts w:cs="Arial"/>
        </w:rPr>
        <w:t xml:space="preserve">dveh </w:t>
      </w:r>
      <w:r>
        <w:rPr>
          <w:rFonts w:cs="Arial"/>
        </w:rPr>
        <w:t>bistvenih zahtev</w:t>
      </w:r>
      <w:r w:rsidR="00935FD3">
        <w:rPr>
          <w:rFonts w:cs="Arial"/>
        </w:rPr>
        <w:t xml:space="preserve"> (stabilnosti in požarne varnosti)</w:t>
      </w:r>
      <w:r>
        <w:rPr>
          <w:rFonts w:cs="Arial"/>
        </w:rPr>
        <w:t xml:space="preserve"> v projektih za izvedbo.</w:t>
      </w:r>
    </w:p>
    <w:p w:rsidR="007C6560" w:rsidRPr="007D2DA2" w:rsidRDefault="00CA611B" w:rsidP="005A7C57">
      <w:r w:rsidRPr="007D2DA2">
        <w:t xml:space="preserve">Samo </w:t>
      </w:r>
      <w:r w:rsidRPr="00935FD3">
        <w:rPr>
          <w:b/>
        </w:rPr>
        <w:t xml:space="preserve">še </w:t>
      </w:r>
      <w:r w:rsidR="007C6560" w:rsidRPr="00935FD3">
        <w:rPr>
          <w:b/>
        </w:rPr>
        <w:t>dve</w:t>
      </w:r>
      <w:r w:rsidRPr="00935FD3">
        <w:rPr>
          <w:b/>
        </w:rPr>
        <w:t xml:space="preserve"> stvar</w:t>
      </w:r>
      <w:r w:rsidR="007C6560" w:rsidRPr="00935FD3">
        <w:rPr>
          <w:b/>
        </w:rPr>
        <w:t>i</w:t>
      </w:r>
      <w:r w:rsidRPr="007D2DA2">
        <w:t xml:space="preserve"> bom omenila, ker vseh pač ni mogoče v predvidenem času.</w:t>
      </w:r>
    </w:p>
    <w:p w:rsidR="00CA611B" w:rsidRPr="007D2DA2" w:rsidRDefault="007C6560" w:rsidP="005A7C57">
      <w:r w:rsidRPr="007D2DA2">
        <w:t>Prva je</w:t>
      </w:r>
      <w:r w:rsidR="00CA611B" w:rsidRPr="007D2DA2">
        <w:t xml:space="preserve"> </w:t>
      </w:r>
      <w:r w:rsidR="00CA611B" w:rsidRPr="007D2DA2">
        <w:rPr>
          <w:b/>
        </w:rPr>
        <w:t xml:space="preserve">odvzem pooblastil </w:t>
      </w:r>
      <w:r w:rsidR="00AA55DC" w:rsidRPr="007D2DA2">
        <w:rPr>
          <w:b/>
        </w:rPr>
        <w:t>pooblaščenim inženirjem</w:t>
      </w:r>
      <w:r w:rsidR="00AA55DC" w:rsidRPr="007D2DA2">
        <w:t>, ki v primeru, da bo zakon o pooblaščenih arhitektih in inženirjih sprejet v obliki, kot je predlagan, pri vseh vrstah stavb ne bo</w:t>
      </w:r>
      <w:r w:rsidR="008D3CD4">
        <w:t>m</w:t>
      </w:r>
      <w:r w:rsidR="00AA55DC" w:rsidRPr="007D2DA2">
        <w:t xml:space="preserve">o več mogli nastopati kot projektanti, </w:t>
      </w:r>
      <w:r w:rsidR="00E0174F" w:rsidRPr="007D2DA2">
        <w:t xml:space="preserve">vodje del </w:t>
      </w:r>
      <w:r w:rsidR="00E0174F">
        <w:t xml:space="preserve">in </w:t>
      </w:r>
      <w:r w:rsidR="00AA55DC" w:rsidRPr="007D2DA2">
        <w:t>vodje grad</w:t>
      </w:r>
      <w:r w:rsidR="005D4E62" w:rsidRPr="007D2DA2">
        <w:t>e</w:t>
      </w:r>
      <w:r w:rsidR="00AA55DC" w:rsidRPr="007D2DA2">
        <w:t>nj (sedaj nadzornik</w:t>
      </w:r>
      <w:r w:rsidR="008B503D" w:rsidRPr="007D2DA2">
        <w:t>i</w:t>
      </w:r>
      <w:r w:rsidR="00AA55DC" w:rsidRPr="007D2DA2">
        <w:t xml:space="preserve"> in vodj</w:t>
      </w:r>
      <w:r w:rsidR="008B503D" w:rsidRPr="007D2DA2">
        <w:t>e</w:t>
      </w:r>
      <w:r w:rsidR="00E0174F">
        <w:t xml:space="preserve"> gradbišč)</w:t>
      </w:r>
      <w:r w:rsidR="00E22A47" w:rsidRPr="007D2DA2">
        <w:t>.</w:t>
      </w:r>
      <w:r w:rsidR="009A19F9" w:rsidRPr="007D2DA2">
        <w:t xml:space="preserve"> Pri stavbah bo</w:t>
      </w:r>
      <w:r w:rsidR="008D3CD4">
        <w:t>m</w:t>
      </w:r>
      <w:r w:rsidR="009A19F9" w:rsidRPr="007D2DA2">
        <w:t>o lahko nastopali le</w:t>
      </w:r>
      <w:r w:rsidR="008B4944" w:rsidRPr="007D2DA2">
        <w:t xml:space="preserve"> še kot izdelovalci posameznih </w:t>
      </w:r>
      <w:r w:rsidR="009A19F9" w:rsidRPr="007D2DA2">
        <w:t>načrtov (gradbenih konstrukcij, strojnih, elektro inštalacij).</w:t>
      </w:r>
    </w:p>
    <w:p w:rsidR="00E0174F" w:rsidRDefault="004335D1" w:rsidP="000A0AB7">
      <w:pPr>
        <w:spacing w:after="0"/>
      </w:pPr>
      <w:r w:rsidRPr="007D2DA2">
        <w:t xml:space="preserve">Nad predlagano rešitvijo smo ogorčeni. </w:t>
      </w:r>
      <w:r w:rsidR="008B4944" w:rsidRPr="007D2DA2">
        <w:t>MOP sprašujemo</w:t>
      </w:r>
      <w:r w:rsidR="00E0174F">
        <w:t>:</w:t>
      </w:r>
    </w:p>
    <w:p w:rsidR="00E0174F" w:rsidRDefault="008B4944" w:rsidP="00E0174F">
      <w:pPr>
        <w:pStyle w:val="Odstavekseznama"/>
        <w:numPr>
          <w:ilvl w:val="0"/>
          <w:numId w:val="9"/>
        </w:numPr>
      </w:pPr>
      <w:r w:rsidRPr="007D2DA2">
        <w:t xml:space="preserve">na osnovi kakšne analize je zapisal takšno rešitev, ki </w:t>
      </w:r>
      <w:r w:rsidR="004335D1" w:rsidRPr="007D2DA2">
        <w:t xml:space="preserve">pooblaščenim </w:t>
      </w:r>
      <w:r w:rsidRPr="007D2DA2">
        <w:t xml:space="preserve">inženirjem jemlje pravico do dela, za katerega </w:t>
      </w:r>
      <w:r w:rsidR="004335D1" w:rsidRPr="007D2DA2">
        <w:t xml:space="preserve">se </w:t>
      </w:r>
      <w:r w:rsidRPr="007D2DA2">
        <w:t>šola</w:t>
      </w:r>
      <w:r w:rsidR="004335D1" w:rsidRPr="007D2DA2">
        <w:t>mo</w:t>
      </w:r>
      <w:r w:rsidRPr="007D2DA2">
        <w:t xml:space="preserve"> in usposablja</w:t>
      </w:r>
      <w:r w:rsidR="004335D1" w:rsidRPr="007D2DA2">
        <w:t xml:space="preserve">mo ter jo </w:t>
      </w:r>
      <w:r w:rsidR="008B503D" w:rsidRPr="007D2DA2">
        <w:t xml:space="preserve">nekritično </w:t>
      </w:r>
      <w:r w:rsidR="004335D1" w:rsidRPr="007D2DA2">
        <w:t>dodeljuje pooblaščenim arhitektom</w:t>
      </w:r>
      <w:r w:rsidRPr="007D2DA2">
        <w:t>?</w:t>
      </w:r>
    </w:p>
    <w:p w:rsidR="00E0174F" w:rsidRDefault="00E0174F" w:rsidP="00E0174F">
      <w:pPr>
        <w:pStyle w:val="Odstavekseznama"/>
        <w:numPr>
          <w:ilvl w:val="0"/>
          <w:numId w:val="9"/>
        </w:numPr>
      </w:pPr>
      <w:r>
        <w:t>a</w:t>
      </w:r>
      <w:r w:rsidR="004335D1" w:rsidRPr="007D2DA2">
        <w:t>li se zaveda, da so, tradicionalno gledano, arhitekti na gradbiščih prisotni le v vlogi projektantskega nadzora in da le redki opravljajo naloge nadzornika, medtem ko jih v vlogah vod</w:t>
      </w:r>
      <w:r w:rsidR="008B503D" w:rsidRPr="007D2DA2">
        <w:t>i</w:t>
      </w:r>
      <w:r w:rsidR="004335D1" w:rsidRPr="007D2DA2">
        <w:t>j gradbišč in vod</w:t>
      </w:r>
      <w:r w:rsidR="008B503D" w:rsidRPr="007D2DA2">
        <w:t>i</w:t>
      </w:r>
      <w:r w:rsidR="004335D1" w:rsidRPr="007D2DA2">
        <w:t>j del sploh ni?</w:t>
      </w:r>
    </w:p>
    <w:p w:rsidR="00E0174F" w:rsidRDefault="00E0174F" w:rsidP="00E0174F">
      <w:pPr>
        <w:pStyle w:val="Odstavekseznama"/>
        <w:numPr>
          <w:ilvl w:val="0"/>
          <w:numId w:val="9"/>
        </w:numPr>
      </w:pPr>
      <w:r>
        <w:t>a</w:t>
      </w:r>
      <w:r w:rsidR="004335D1" w:rsidRPr="007D2DA2">
        <w:t xml:space="preserve">li se zaveda, da sedanjim študentom še dodatno krči že tako močno zmanjšan trg dela? </w:t>
      </w:r>
    </w:p>
    <w:p w:rsidR="005D4E62" w:rsidRPr="007D2DA2" w:rsidRDefault="00E0174F" w:rsidP="00E0174F">
      <w:pPr>
        <w:pStyle w:val="Odstavekseznama"/>
        <w:numPr>
          <w:ilvl w:val="0"/>
          <w:numId w:val="9"/>
        </w:numPr>
      </w:pPr>
      <w:r>
        <w:t>a</w:t>
      </w:r>
      <w:r w:rsidR="004335D1" w:rsidRPr="007D2DA2">
        <w:t xml:space="preserve">li so se vprašali, kaj to pomeni za </w:t>
      </w:r>
      <w:r w:rsidR="008B503D" w:rsidRPr="007D2DA2">
        <w:t xml:space="preserve">organizacijo dela v gradbeništvu in za </w:t>
      </w:r>
      <w:r>
        <w:t xml:space="preserve">kakovost </w:t>
      </w:r>
      <w:r w:rsidR="004335D1" w:rsidRPr="007D2DA2">
        <w:t>gradit</w:t>
      </w:r>
      <w:r>
        <w:t>v</w:t>
      </w:r>
      <w:r w:rsidR="004335D1" w:rsidRPr="007D2DA2">
        <w:t>e objektov?</w:t>
      </w:r>
    </w:p>
    <w:p w:rsidR="000A0AB7" w:rsidRDefault="004335D1" w:rsidP="000A0AB7">
      <w:pPr>
        <w:spacing w:after="0"/>
      </w:pPr>
      <w:r w:rsidRPr="007D2DA2">
        <w:t>Vpogled v študijsk</w:t>
      </w:r>
      <w:r w:rsidR="00C023D7" w:rsidRPr="007D2DA2">
        <w:t>a</w:t>
      </w:r>
      <w:r w:rsidRPr="007D2DA2">
        <w:t xml:space="preserve"> program</w:t>
      </w:r>
      <w:r w:rsidR="00C023D7" w:rsidRPr="007D2DA2">
        <w:t>a</w:t>
      </w:r>
      <w:r w:rsidRPr="007D2DA2">
        <w:t xml:space="preserve"> </w:t>
      </w:r>
      <w:r w:rsidR="000A0AB7">
        <w:t xml:space="preserve">arhitekture in gradbeništva </w:t>
      </w:r>
      <w:r w:rsidR="00C023D7" w:rsidRPr="007D2DA2">
        <w:t xml:space="preserve">in </w:t>
      </w:r>
      <w:r w:rsidR="000A0AB7">
        <w:t xml:space="preserve">njune </w:t>
      </w:r>
      <w:r w:rsidR="00C023D7" w:rsidRPr="007D2DA2">
        <w:t>splošne ter posebne kompetence</w:t>
      </w:r>
      <w:r w:rsidR="000A0AB7">
        <w:t>:</w:t>
      </w:r>
    </w:p>
    <w:p w:rsidR="000A0AB7" w:rsidRDefault="004335D1" w:rsidP="000A0AB7">
      <w:pPr>
        <w:pStyle w:val="Odstavekseznama"/>
        <w:numPr>
          <w:ilvl w:val="0"/>
          <w:numId w:val="10"/>
        </w:numPr>
      </w:pPr>
      <w:r w:rsidRPr="007D2DA2">
        <w:t xml:space="preserve">temeljni cilj programa </w:t>
      </w:r>
      <w:r w:rsidR="00C023D7" w:rsidRPr="007D2DA2">
        <w:t xml:space="preserve">arhitekture </w:t>
      </w:r>
      <w:r w:rsidR="000A0AB7">
        <w:t xml:space="preserve">je </w:t>
      </w:r>
      <w:r w:rsidRPr="007D2DA2">
        <w:t>usposobiti strokovnjaka za odgovorne naloge iz arhitekturnega oblikovanja in projektiranja ter urejanja prostora</w:t>
      </w:r>
    </w:p>
    <w:p w:rsidR="004335D1" w:rsidRPr="007D2DA2" w:rsidRDefault="004335D1" w:rsidP="000A0AB7">
      <w:pPr>
        <w:pStyle w:val="Odstavekseznama"/>
        <w:numPr>
          <w:ilvl w:val="0"/>
          <w:numId w:val="10"/>
        </w:numPr>
      </w:pPr>
      <w:r w:rsidRPr="007D2DA2">
        <w:t xml:space="preserve">diplomant študijskega programa </w:t>
      </w:r>
      <w:r w:rsidR="00D13E97" w:rsidRPr="007D2DA2">
        <w:t xml:space="preserve">na primer </w:t>
      </w:r>
      <w:r w:rsidRPr="007D2DA2">
        <w:t xml:space="preserve">gradbeništva </w:t>
      </w:r>
      <w:r w:rsidR="000A0AB7">
        <w:t xml:space="preserve">je </w:t>
      </w:r>
      <w:r w:rsidRPr="007D2DA2">
        <w:t>usposobljen za projektiranje, organiziranje, upravljanje, vodenje in izvajanje gradbenih del in gradbene proizvodnje, prostorsko načrtovanje in urejanje prostora ter samostojno vodenje pro</w:t>
      </w:r>
      <w:r w:rsidR="000A0AB7">
        <w:t>jektov na področju gradbeništva</w:t>
      </w:r>
    </w:p>
    <w:p w:rsidR="009A19F9" w:rsidRPr="007D2DA2" w:rsidRDefault="004335D1" w:rsidP="005A7C57">
      <w:r w:rsidRPr="007D2DA2">
        <w:t>Takšne rešitve</w:t>
      </w:r>
      <w:r w:rsidR="00C023D7" w:rsidRPr="007D2DA2">
        <w:t>, kot jo predlaga MOP</w:t>
      </w:r>
      <w:r w:rsidRPr="007D2DA2">
        <w:t xml:space="preserve"> ni najti nikjer v tujini. Takega </w:t>
      </w:r>
      <w:r w:rsidR="002D6330">
        <w:t>predloga</w:t>
      </w:r>
      <w:r w:rsidRPr="007D2DA2">
        <w:t xml:space="preserve"> smo zmožni samo v Sloveniji! </w:t>
      </w:r>
      <w:r w:rsidR="00C023D7" w:rsidRPr="007D2DA2">
        <w:t>Zahtevamo</w:t>
      </w:r>
      <w:r w:rsidR="00D13E97" w:rsidRPr="007D2DA2">
        <w:t>, da se naloge pooblaščenih inženirjev prilagodijo našim kompetencam, ki izhajajo iz študijskih programov!</w:t>
      </w:r>
    </w:p>
    <w:p w:rsidR="00F1561E" w:rsidRPr="007D2DA2" w:rsidRDefault="007C6560" w:rsidP="00F1561E">
      <w:r w:rsidRPr="007D2DA2">
        <w:t xml:space="preserve">Še druga stvar. </w:t>
      </w:r>
      <w:r w:rsidR="00F1561E" w:rsidRPr="007D2DA2">
        <w:t xml:space="preserve">Večina partnerjev Zbora meni, da je </w:t>
      </w:r>
      <w:r w:rsidR="00F1561E" w:rsidRPr="007D2DA2">
        <w:rPr>
          <w:b/>
        </w:rPr>
        <w:t>zahteva po več kot 50% lastništvu</w:t>
      </w:r>
      <w:r w:rsidR="00F1561E" w:rsidRPr="007D2DA2">
        <w:t xml:space="preserve"> pooblaščenih arhitektov in inženirjev v arhitekturni oz. inženirski družbi v nasprotju z gospodarskim interesom in interesom obstoječih podjetij. Podpiramo, da se položaj ustrezno uredi, a ne na predlagan način. </w:t>
      </w:r>
      <w:r w:rsidR="002D6330">
        <w:t xml:space="preserve">V </w:t>
      </w:r>
      <w:r w:rsidR="00F1561E" w:rsidRPr="007D2DA2">
        <w:t>razmislek predl</w:t>
      </w:r>
      <w:r w:rsidR="002D6330">
        <w:t>agamo rešitev</w:t>
      </w:r>
      <w:r w:rsidR="00F1561E" w:rsidRPr="007D2DA2">
        <w:t xml:space="preserve">, da se zahteva po več kot 50% deležu v lastništvu zamenja z zahtevo po več kot 50% deležu </w:t>
      </w:r>
      <w:r w:rsidR="00A43584" w:rsidRPr="007D2DA2">
        <w:t xml:space="preserve">pooblaščenih arhitektov in inženirjev </w:t>
      </w:r>
      <w:r w:rsidR="00F1561E" w:rsidRPr="007D2DA2">
        <w:t>v poslovodnih organih teh družb.</w:t>
      </w:r>
    </w:p>
    <w:p w:rsidR="00E56D35" w:rsidRDefault="00F1561E" w:rsidP="005A16A1">
      <w:pPr>
        <w:jc w:val="both"/>
        <w:rPr>
          <w:rFonts w:cs="Arial"/>
        </w:rPr>
      </w:pPr>
      <w:r w:rsidRPr="007D2DA2">
        <w:t xml:space="preserve">Za </w:t>
      </w:r>
      <w:r w:rsidRPr="007D2DA2">
        <w:rPr>
          <w:b/>
        </w:rPr>
        <w:t xml:space="preserve">zaključek </w:t>
      </w:r>
      <w:r w:rsidRPr="007D2DA2">
        <w:t xml:space="preserve">naj povem, da </w:t>
      </w:r>
      <w:r w:rsidR="00433731" w:rsidRPr="00E56D35">
        <w:rPr>
          <w:rFonts w:cs="Arial"/>
          <w:b/>
        </w:rPr>
        <w:t>GZ</w:t>
      </w:r>
      <w:r w:rsidR="005A16A1" w:rsidRPr="00E56D35">
        <w:rPr>
          <w:rFonts w:cs="Arial"/>
          <w:b/>
        </w:rPr>
        <w:t xml:space="preserve"> </w:t>
      </w:r>
      <w:r w:rsidR="002B1E8A" w:rsidRPr="00E56D35">
        <w:rPr>
          <w:rFonts w:cs="Arial"/>
          <w:b/>
        </w:rPr>
        <w:t xml:space="preserve">po nepotrebnem </w:t>
      </w:r>
      <w:r w:rsidR="005A16A1" w:rsidRPr="00E56D35">
        <w:rPr>
          <w:rFonts w:cs="Arial"/>
          <w:b/>
        </w:rPr>
        <w:t xml:space="preserve">v celoti spreminja sistem udeležencev pri graditvi </w:t>
      </w:r>
      <w:r w:rsidR="00433731" w:rsidRPr="00E56D35">
        <w:rPr>
          <w:rFonts w:cs="Arial"/>
          <w:b/>
        </w:rPr>
        <w:t xml:space="preserve">objektov </w:t>
      </w:r>
      <w:r w:rsidR="005A16A1" w:rsidRPr="00E56D35">
        <w:rPr>
          <w:rFonts w:cs="Arial"/>
          <w:b/>
        </w:rPr>
        <w:t xml:space="preserve">in </w:t>
      </w:r>
      <w:r w:rsidR="00433731" w:rsidRPr="00E56D35">
        <w:rPr>
          <w:rFonts w:cs="Arial"/>
          <w:b/>
        </w:rPr>
        <w:t xml:space="preserve">sistem </w:t>
      </w:r>
      <w:r w:rsidR="005A16A1" w:rsidRPr="00E56D35">
        <w:rPr>
          <w:rFonts w:cs="Arial"/>
          <w:b/>
        </w:rPr>
        <w:t>izdelave projektne dokumentacije</w:t>
      </w:r>
      <w:r w:rsidR="005A16A1" w:rsidRPr="007D2DA2">
        <w:rPr>
          <w:rFonts w:cs="Arial"/>
        </w:rPr>
        <w:t>, ki s</w:t>
      </w:r>
      <w:r w:rsidR="002B1E8A" w:rsidRPr="007D2DA2">
        <w:rPr>
          <w:rFonts w:cs="Arial"/>
        </w:rPr>
        <w:t>ta</w:t>
      </w:r>
      <w:r w:rsidR="005A16A1" w:rsidRPr="007D2DA2">
        <w:rPr>
          <w:rFonts w:cs="Arial"/>
        </w:rPr>
        <w:t xml:space="preserve"> nedodelan</w:t>
      </w:r>
      <w:r w:rsidR="002B1E8A" w:rsidRPr="007D2DA2">
        <w:rPr>
          <w:rFonts w:cs="Arial"/>
        </w:rPr>
        <w:t>a</w:t>
      </w:r>
      <w:r w:rsidR="005A16A1" w:rsidRPr="007D2DA2">
        <w:rPr>
          <w:rFonts w:cs="Arial"/>
        </w:rPr>
        <w:t xml:space="preserve"> in mestoma nerazumljiv</w:t>
      </w:r>
      <w:r w:rsidR="002B1E8A" w:rsidRPr="007D2DA2">
        <w:rPr>
          <w:rFonts w:cs="Arial"/>
        </w:rPr>
        <w:t>a</w:t>
      </w:r>
      <w:r w:rsidR="005A16A1" w:rsidRPr="007D2DA2">
        <w:rPr>
          <w:rFonts w:cs="Arial"/>
        </w:rPr>
        <w:t>.</w:t>
      </w:r>
    </w:p>
    <w:p w:rsidR="00E56D35" w:rsidRDefault="00433731" w:rsidP="00E56D35">
      <w:pPr>
        <w:pStyle w:val="Odstavekseznama"/>
        <w:numPr>
          <w:ilvl w:val="0"/>
          <w:numId w:val="11"/>
        </w:numPr>
        <w:jc w:val="both"/>
        <w:rPr>
          <w:rFonts w:cs="Arial"/>
        </w:rPr>
      </w:pPr>
      <w:r w:rsidRPr="00E56D35">
        <w:rPr>
          <w:rFonts w:cs="Arial"/>
        </w:rPr>
        <w:t xml:space="preserve">Zadovoljiv bi bil popravek sedanjega sistema udeležencev, pri katerem bi nadgradili nadzornika in inšpektorja. </w:t>
      </w:r>
    </w:p>
    <w:p w:rsidR="00433731" w:rsidRPr="00E56D35" w:rsidRDefault="00433731" w:rsidP="00E56D35">
      <w:pPr>
        <w:pStyle w:val="Odstavekseznama"/>
        <w:numPr>
          <w:ilvl w:val="0"/>
          <w:numId w:val="11"/>
        </w:numPr>
        <w:jc w:val="both"/>
        <w:rPr>
          <w:rFonts w:cs="Arial"/>
        </w:rPr>
      </w:pPr>
      <w:r w:rsidRPr="00E56D35">
        <w:rPr>
          <w:rFonts w:cs="Arial"/>
        </w:rPr>
        <w:t xml:space="preserve">Novemu sistemu izdelave projektne dokumentacije nasprotujemo, ker </w:t>
      </w:r>
      <w:r w:rsidR="000177F0" w:rsidRPr="00E56D35">
        <w:rPr>
          <w:rFonts w:cs="Arial"/>
        </w:rPr>
        <w:t xml:space="preserve">sedanji </w:t>
      </w:r>
      <w:r w:rsidRPr="00E56D35">
        <w:rPr>
          <w:rFonts w:cs="Arial"/>
        </w:rPr>
        <w:t>deluje dobro in ne vidimo razlogov za zamenjavo.</w:t>
      </w:r>
    </w:p>
    <w:p w:rsidR="002B1E8A" w:rsidRDefault="002B1E8A" w:rsidP="005A16A1">
      <w:pPr>
        <w:jc w:val="both"/>
        <w:rPr>
          <w:rFonts w:cs="Arial"/>
        </w:rPr>
      </w:pPr>
      <w:r w:rsidRPr="007D2DA2">
        <w:rPr>
          <w:rFonts w:cs="Arial"/>
        </w:rPr>
        <w:t xml:space="preserve">Predvidevamo, da bodo </w:t>
      </w:r>
      <w:r w:rsidR="00433731" w:rsidRPr="00E56D35">
        <w:rPr>
          <w:rFonts w:cs="Arial"/>
          <w:b/>
        </w:rPr>
        <w:t>nekonsistentne</w:t>
      </w:r>
      <w:r w:rsidR="005A16A1" w:rsidRPr="00E56D35">
        <w:rPr>
          <w:rFonts w:cs="Arial"/>
          <w:b/>
        </w:rPr>
        <w:t xml:space="preserve"> in nepreverjene rešitve</w:t>
      </w:r>
      <w:r w:rsidRPr="007D2DA2">
        <w:rPr>
          <w:rFonts w:cs="Arial"/>
        </w:rPr>
        <w:t>, delno prepisane iz tuje zakonodaje, delno dopolnjene z lastnimi kreativnimi rešitvami,</w:t>
      </w:r>
      <w:r w:rsidR="005A16A1" w:rsidRPr="007D2DA2">
        <w:rPr>
          <w:rFonts w:cs="Arial"/>
        </w:rPr>
        <w:t xml:space="preserve"> povzročile </w:t>
      </w:r>
      <w:r w:rsidRPr="007D2DA2">
        <w:rPr>
          <w:rFonts w:cs="Arial"/>
        </w:rPr>
        <w:t xml:space="preserve">številne in znatne </w:t>
      </w:r>
      <w:r w:rsidR="005A16A1" w:rsidRPr="007D2DA2">
        <w:rPr>
          <w:rFonts w:cs="Arial"/>
        </w:rPr>
        <w:t>težave v praksi</w:t>
      </w:r>
      <w:r w:rsidRPr="007D2DA2">
        <w:rPr>
          <w:rFonts w:cs="Arial"/>
        </w:rPr>
        <w:t xml:space="preserve"> ter bodo za sabo potegnile dolga</w:t>
      </w:r>
      <w:r w:rsidR="000177F0">
        <w:rPr>
          <w:rFonts w:cs="Arial"/>
        </w:rPr>
        <w:t>, več letna</w:t>
      </w:r>
      <w:r w:rsidRPr="007D2DA2">
        <w:rPr>
          <w:rFonts w:cs="Arial"/>
        </w:rPr>
        <w:t xml:space="preserve"> obdobja prilagajanja </w:t>
      </w:r>
      <w:r w:rsidR="00433731" w:rsidRPr="007D2DA2">
        <w:rPr>
          <w:rFonts w:cs="Arial"/>
        </w:rPr>
        <w:t xml:space="preserve">stroke in </w:t>
      </w:r>
      <w:r w:rsidRPr="007D2DA2">
        <w:rPr>
          <w:rFonts w:cs="Arial"/>
        </w:rPr>
        <w:t>gospodarstva.</w:t>
      </w:r>
      <w:r w:rsidR="00314798" w:rsidRPr="007D2DA2">
        <w:rPr>
          <w:rFonts w:cs="Arial"/>
        </w:rPr>
        <w:t xml:space="preserve"> </w:t>
      </w:r>
      <w:r w:rsidR="00E56D35">
        <w:rPr>
          <w:rFonts w:cs="Arial"/>
        </w:rPr>
        <w:t>M</w:t>
      </w:r>
      <w:r w:rsidR="00314798" w:rsidRPr="007D2DA2">
        <w:rPr>
          <w:rFonts w:cs="Arial"/>
        </w:rPr>
        <w:t xml:space="preserve">enimo, da sta osnutka GZ in ZPAI škodljiva za </w:t>
      </w:r>
      <w:r w:rsidR="00E56D35">
        <w:rPr>
          <w:rFonts w:cs="Arial"/>
        </w:rPr>
        <w:t xml:space="preserve">stroko, </w:t>
      </w:r>
      <w:r w:rsidR="00314798" w:rsidRPr="007D2DA2">
        <w:rPr>
          <w:rFonts w:cs="Arial"/>
        </w:rPr>
        <w:t>gospodar</w:t>
      </w:r>
      <w:r w:rsidR="00E56D35">
        <w:rPr>
          <w:rFonts w:cs="Arial"/>
        </w:rPr>
        <w:t>stvo in državo.</w:t>
      </w:r>
    </w:p>
    <w:p w:rsidR="00251C5C" w:rsidRDefault="00251C5C" w:rsidP="005A16A1">
      <w:pPr>
        <w:jc w:val="both"/>
        <w:rPr>
          <w:rFonts w:cs="Arial"/>
        </w:rPr>
      </w:pPr>
    </w:p>
    <w:p w:rsidR="00251C5C" w:rsidRPr="007D2DA2" w:rsidRDefault="00251C5C" w:rsidP="005A16A1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Generalna sekretarka IZS, mag. Barbara Škraba Flis, univ.dipl.inž.grad.</w:t>
      </w:r>
    </w:p>
    <w:sectPr w:rsidR="00251C5C" w:rsidRPr="007D2DA2" w:rsidSect="00251C5C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75BA"/>
    <w:multiLevelType w:val="hybridMultilevel"/>
    <w:tmpl w:val="4E5A50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B53AA"/>
    <w:multiLevelType w:val="hybridMultilevel"/>
    <w:tmpl w:val="BD1699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A07B13"/>
    <w:multiLevelType w:val="hybridMultilevel"/>
    <w:tmpl w:val="BFF848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525A6"/>
    <w:multiLevelType w:val="hybridMultilevel"/>
    <w:tmpl w:val="2EF269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182FF1"/>
    <w:multiLevelType w:val="hybridMultilevel"/>
    <w:tmpl w:val="C0B447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7F4064"/>
    <w:multiLevelType w:val="hybridMultilevel"/>
    <w:tmpl w:val="E47ADA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CE6F57"/>
    <w:multiLevelType w:val="hybridMultilevel"/>
    <w:tmpl w:val="4FD876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BA464C"/>
    <w:multiLevelType w:val="hybridMultilevel"/>
    <w:tmpl w:val="0A4420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6277CF"/>
    <w:multiLevelType w:val="hybridMultilevel"/>
    <w:tmpl w:val="3F9EFE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A67C14"/>
    <w:multiLevelType w:val="hybridMultilevel"/>
    <w:tmpl w:val="E0DAB5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470FAD"/>
    <w:multiLevelType w:val="hybridMultilevel"/>
    <w:tmpl w:val="2514F8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6B77"/>
    <w:rsid w:val="000177F0"/>
    <w:rsid w:val="000203DF"/>
    <w:rsid w:val="000621A4"/>
    <w:rsid w:val="00074ED0"/>
    <w:rsid w:val="00090308"/>
    <w:rsid w:val="000A0AB7"/>
    <w:rsid w:val="000A4ADF"/>
    <w:rsid w:val="000A7F9A"/>
    <w:rsid w:val="000B0F9E"/>
    <w:rsid w:val="000E0807"/>
    <w:rsid w:val="000E5694"/>
    <w:rsid w:val="000E63E8"/>
    <w:rsid w:val="001056F2"/>
    <w:rsid w:val="0011550C"/>
    <w:rsid w:val="00121CD5"/>
    <w:rsid w:val="0012641C"/>
    <w:rsid w:val="00154978"/>
    <w:rsid w:val="0018347D"/>
    <w:rsid w:val="001920DF"/>
    <w:rsid w:val="001A6FF2"/>
    <w:rsid w:val="001B24ED"/>
    <w:rsid w:val="001B4C71"/>
    <w:rsid w:val="001B5857"/>
    <w:rsid w:val="001D3AE4"/>
    <w:rsid w:val="001E2ED0"/>
    <w:rsid w:val="0022397E"/>
    <w:rsid w:val="00231F68"/>
    <w:rsid w:val="002416A6"/>
    <w:rsid w:val="00245068"/>
    <w:rsid w:val="00246FC7"/>
    <w:rsid w:val="00251C5C"/>
    <w:rsid w:val="00261E96"/>
    <w:rsid w:val="0027144D"/>
    <w:rsid w:val="002769CE"/>
    <w:rsid w:val="00276DD3"/>
    <w:rsid w:val="00286680"/>
    <w:rsid w:val="002B1E8A"/>
    <w:rsid w:val="002B260E"/>
    <w:rsid w:val="002B5997"/>
    <w:rsid w:val="002C6085"/>
    <w:rsid w:val="002D6330"/>
    <w:rsid w:val="002D7D4D"/>
    <w:rsid w:val="002F33CB"/>
    <w:rsid w:val="00314798"/>
    <w:rsid w:val="00362BF7"/>
    <w:rsid w:val="003D42F9"/>
    <w:rsid w:val="003E0FD4"/>
    <w:rsid w:val="003E4E93"/>
    <w:rsid w:val="003F0B84"/>
    <w:rsid w:val="003F178A"/>
    <w:rsid w:val="00404E72"/>
    <w:rsid w:val="00410248"/>
    <w:rsid w:val="004335D1"/>
    <w:rsid w:val="00433731"/>
    <w:rsid w:val="00442662"/>
    <w:rsid w:val="00443645"/>
    <w:rsid w:val="0044752B"/>
    <w:rsid w:val="0045040D"/>
    <w:rsid w:val="00454CF1"/>
    <w:rsid w:val="00455BF0"/>
    <w:rsid w:val="00481695"/>
    <w:rsid w:val="004B060F"/>
    <w:rsid w:val="004F3589"/>
    <w:rsid w:val="004F43C1"/>
    <w:rsid w:val="0050074C"/>
    <w:rsid w:val="00525655"/>
    <w:rsid w:val="00530A7C"/>
    <w:rsid w:val="0056264B"/>
    <w:rsid w:val="005647F3"/>
    <w:rsid w:val="00571A1A"/>
    <w:rsid w:val="005873C3"/>
    <w:rsid w:val="005A16A1"/>
    <w:rsid w:val="005A6C1E"/>
    <w:rsid w:val="005A7C57"/>
    <w:rsid w:val="005B3F83"/>
    <w:rsid w:val="005D4124"/>
    <w:rsid w:val="005D4E62"/>
    <w:rsid w:val="005D60C7"/>
    <w:rsid w:val="005E5AEC"/>
    <w:rsid w:val="005E6C0C"/>
    <w:rsid w:val="005F54BB"/>
    <w:rsid w:val="00600D47"/>
    <w:rsid w:val="00606C04"/>
    <w:rsid w:val="00684B8E"/>
    <w:rsid w:val="0069143E"/>
    <w:rsid w:val="006B4B00"/>
    <w:rsid w:val="006F0B5D"/>
    <w:rsid w:val="006F2DDA"/>
    <w:rsid w:val="00701E05"/>
    <w:rsid w:val="00710994"/>
    <w:rsid w:val="00712C66"/>
    <w:rsid w:val="007457A2"/>
    <w:rsid w:val="00775579"/>
    <w:rsid w:val="007819ED"/>
    <w:rsid w:val="007830D2"/>
    <w:rsid w:val="0079530B"/>
    <w:rsid w:val="007A07A5"/>
    <w:rsid w:val="007C26B9"/>
    <w:rsid w:val="007C47BC"/>
    <w:rsid w:val="007C6560"/>
    <w:rsid w:val="007D1D32"/>
    <w:rsid w:val="007D2478"/>
    <w:rsid w:val="007D2DA2"/>
    <w:rsid w:val="007E74E8"/>
    <w:rsid w:val="007F20C4"/>
    <w:rsid w:val="007F7B8C"/>
    <w:rsid w:val="0080094C"/>
    <w:rsid w:val="0080362F"/>
    <w:rsid w:val="00805B50"/>
    <w:rsid w:val="00864DB9"/>
    <w:rsid w:val="00881E2B"/>
    <w:rsid w:val="00883450"/>
    <w:rsid w:val="0088420E"/>
    <w:rsid w:val="008843EB"/>
    <w:rsid w:val="0089065E"/>
    <w:rsid w:val="008938CB"/>
    <w:rsid w:val="008A08FD"/>
    <w:rsid w:val="008B177B"/>
    <w:rsid w:val="008B4944"/>
    <w:rsid w:val="008B503D"/>
    <w:rsid w:val="008B5559"/>
    <w:rsid w:val="008C6255"/>
    <w:rsid w:val="008D3CD4"/>
    <w:rsid w:val="008F7921"/>
    <w:rsid w:val="00935900"/>
    <w:rsid w:val="00935FD3"/>
    <w:rsid w:val="00942320"/>
    <w:rsid w:val="00942EDC"/>
    <w:rsid w:val="009446B6"/>
    <w:rsid w:val="00954A1E"/>
    <w:rsid w:val="00977B1D"/>
    <w:rsid w:val="00981D38"/>
    <w:rsid w:val="009A19F9"/>
    <w:rsid w:val="009B07E6"/>
    <w:rsid w:val="009B2913"/>
    <w:rsid w:val="009B47FF"/>
    <w:rsid w:val="009B56E9"/>
    <w:rsid w:val="00A06FE8"/>
    <w:rsid w:val="00A10E41"/>
    <w:rsid w:val="00A15E01"/>
    <w:rsid w:val="00A25C84"/>
    <w:rsid w:val="00A33304"/>
    <w:rsid w:val="00A40C20"/>
    <w:rsid w:val="00A43584"/>
    <w:rsid w:val="00A44F59"/>
    <w:rsid w:val="00A54E8C"/>
    <w:rsid w:val="00A56B63"/>
    <w:rsid w:val="00A801B5"/>
    <w:rsid w:val="00A86EA0"/>
    <w:rsid w:val="00AA55DC"/>
    <w:rsid w:val="00AB2D66"/>
    <w:rsid w:val="00AC12EC"/>
    <w:rsid w:val="00AC7E02"/>
    <w:rsid w:val="00B01915"/>
    <w:rsid w:val="00B11E9C"/>
    <w:rsid w:val="00B3179A"/>
    <w:rsid w:val="00B40E26"/>
    <w:rsid w:val="00B62D73"/>
    <w:rsid w:val="00B676D8"/>
    <w:rsid w:val="00B84F72"/>
    <w:rsid w:val="00BB04AD"/>
    <w:rsid w:val="00BB6271"/>
    <w:rsid w:val="00BD40D9"/>
    <w:rsid w:val="00BD7A62"/>
    <w:rsid w:val="00BE2B49"/>
    <w:rsid w:val="00BE398B"/>
    <w:rsid w:val="00C023D7"/>
    <w:rsid w:val="00C12B39"/>
    <w:rsid w:val="00C1646B"/>
    <w:rsid w:val="00C21F1D"/>
    <w:rsid w:val="00C659ED"/>
    <w:rsid w:val="00C6793D"/>
    <w:rsid w:val="00C86D5A"/>
    <w:rsid w:val="00C93A13"/>
    <w:rsid w:val="00CA54FC"/>
    <w:rsid w:val="00CA611B"/>
    <w:rsid w:val="00CD3C2F"/>
    <w:rsid w:val="00CD3D1F"/>
    <w:rsid w:val="00CF0011"/>
    <w:rsid w:val="00D13E97"/>
    <w:rsid w:val="00D367C3"/>
    <w:rsid w:val="00D37A9D"/>
    <w:rsid w:val="00D47796"/>
    <w:rsid w:val="00D86376"/>
    <w:rsid w:val="00DC2756"/>
    <w:rsid w:val="00DC707E"/>
    <w:rsid w:val="00DE31C8"/>
    <w:rsid w:val="00DE3D2C"/>
    <w:rsid w:val="00DE7507"/>
    <w:rsid w:val="00E0174F"/>
    <w:rsid w:val="00E11093"/>
    <w:rsid w:val="00E14479"/>
    <w:rsid w:val="00E17511"/>
    <w:rsid w:val="00E22A47"/>
    <w:rsid w:val="00E26D3B"/>
    <w:rsid w:val="00E270F1"/>
    <w:rsid w:val="00E31DBD"/>
    <w:rsid w:val="00E36188"/>
    <w:rsid w:val="00E440B7"/>
    <w:rsid w:val="00E4569A"/>
    <w:rsid w:val="00E526BC"/>
    <w:rsid w:val="00E54B56"/>
    <w:rsid w:val="00E56D35"/>
    <w:rsid w:val="00EA7C82"/>
    <w:rsid w:val="00EC5D5C"/>
    <w:rsid w:val="00F05969"/>
    <w:rsid w:val="00F1561E"/>
    <w:rsid w:val="00F32FC8"/>
    <w:rsid w:val="00F37049"/>
    <w:rsid w:val="00FB2E1A"/>
    <w:rsid w:val="00FB3D1F"/>
    <w:rsid w:val="00FC6FBD"/>
    <w:rsid w:val="00FE1F89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2D6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1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2D6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FD0E6C-76D5-4351-B27F-14A16DCF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Petra Kavčič</cp:lastModifiedBy>
  <cp:revision>3</cp:revision>
  <cp:lastPrinted>2016-01-12T09:27:00Z</cp:lastPrinted>
  <dcterms:created xsi:type="dcterms:W3CDTF">2016-01-12T12:21:00Z</dcterms:created>
  <dcterms:modified xsi:type="dcterms:W3CDTF">2016-01-13T08:56:00Z</dcterms:modified>
</cp:coreProperties>
</file>