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D2" w:rsidRDefault="00C843D2" w:rsidP="00C843D2">
      <w:pPr>
        <w:spacing w:after="0" w:line="240" w:lineRule="auto"/>
        <w:jc w:val="right"/>
        <w:rPr>
          <w:sz w:val="20"/>
          <w:szCs w:val="20"/>
        </w:rPr>
      </w:pPr>
      <w:r>
        <w:rPr>
          <w:noProof/>
          <w:sz w:val="20"/>
          <w:szCs w:val="20"/>
          <w:lang w:eastAsia="sl-SI"/>
        </w:rPr>
        <w:drawing>
          <wp:inline distT="0" distB="0" distL="0" distR="0">
            <wp:extent cx="2301765" cy="1100138"/>
            <wp:effectExtent l="0" t="0" r="381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atum_senc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3026" cy="1100741"/>
                    </a:xfrm>
                    <a:prstGeom prst="rect">
                      <a:avLst/>
                    </a:prstGeom>
                  </pic:spPr>
                </pic:pic>
              </a:graphicData>
            </a:graphic>
          </wp:inline>
        </w:drawing>
      </w:r>
    </w:p>
    <w:p w:rsidR="004E20FB" w:rsidRPr="00086666" w:rsidRDefault="000B2B33" w:rsidP="00846CC8">
      <w:pPr>
        <w:spacing w:after="0" w:line="240" w:lineRule="auto"/>
        <w:jc w:val="both"/>
        <w:rPr>
          <w:sz w:val="20"/>
          <w:szCs w:val="20"/>
        </w:rPr>
      </w:pPr>
      <w:bookmarkStart w:id="0" w:name="_GoBack"/>
      <w:bookmarkEnd w:id="0"/>
      <w:r w:rsidRPr="00086666">
        <w:rPr>
          <w:sz w:val="20"/>
          <w:szCs w:val="20"/>
        </w:rPr>
        <w:t>SPOROČILO ZA JAVNOST</w:t>
      </w:r>
    </w:p>
    <w:p w:rsidR="000B2B33" w:rsidRPr="00086666" w:rsidRDefault="000B2B33" w:rsidP="00846CC8">
      <w:pPr>
        <w:spacing w:after="0" w:line="240" w:lineRule="auto"/>
        <w:ind w:left="1134" w:right="-143" w:hanging="1134"/>
        <w:jc w:val="both"/>
        <w:rPr>
          <w:rFonts w:cs="Arial"/>
          <w:b/>
          <w:bCs/>
          <w:sz w:val="20"/>
          <w:szCs w:val="20"/>
        </w:rPr>
      </w:pPr>
    </w:p>
    <w:p w:rsidR="000B2B33" w:rsidRPr="00086666" w:rsidRDefault="0050469A" w:rsidP="00846CC8">
      <w:pPr>
        <w:spacing w:after="0" w:line="240" w:lineRule="auto"/>
        <w:ind w:right="-143"/>
        <w:jc w:val="both"/>
        <w:rPr>
          <w:rFonts w:cs="Arial"/>
          <w:b/>
          <w:bCs/>
          <w:sz w:val="20"/>
          <w:szCs w:val="20"/>
        </w:rPr>
      </w:pPr>
      <w:r w:rsidRPr="00086666">
        <w:rPr>
          <w:rFonts w:cs="Arial"/>
          <w:b/>
          <w:bCs/>
          <w:sz w:val="20"/>
          <w:szCs w:val="20"/>
        </w:rPr>
        <w:t>GRADBENA PANOGA SE JE POVEZALA IN NA POLITIČNE STRANKE NASLOVILA MEMORANDUM ZA OŽIVITEV IN RAZVOJ SLOVENSKEGA GRADBENIŠTVA</w:t>
      </w:r>
    </w:p>
    <w:p w:rsidR="00846CC8" w:rsidRPr="00086666" w:rsidRDefault="00846CC8" w:rsidP="00846CC8">
      <w:pPr>
        <w:spacing w:after="0" w:line="240" w:lineRule="auto"/>
        <w:ind w:right="-143"/>
        <w:jc w:val="both"/>
        <w:rPr>
          <w:rFonts w:cs="Arial"/>
          <w:b/>
          <w:bCs/>
          <w:sz w:val="20"/>
          <w:szCs w:val="20"/>
        </w:rPr>
      </w:pPr>
    </w:p>
    <w:p w:rsidR="000B2B33" w:rsidRPr="00086666" w:rsidRDefault="000B2B33" w:rsidP="00846CC8">
      <w:pPr>
        <w:spacing w:after="0" w:line="240" w:lineRule="auto"/>
        <w:jc w:val="both"/>
        <w:rPr>
          <w:rFonts w:cs="Arial"/>
          <w:b/>
          <w:bCs/>
          <w:sz w:val="20"/>
          <w:szCs w:val="20"/>
        </w:rPr>
      </w:pPr>
    </w:p>
    <w:p w:rsidR="00216578" w:rsidRPr="00086666" w:rsidRDefault="000B2B33" w:rsidP="00846CC8">
      <w:pPr>
        <w:spacing w:after="0" w:line="240" w:lineRule="auto"/>
        <w:jc w:val="both"/>
        <w:rPr>
          <w:b/>
          <w:sz w:val="20"/>
          <w:szCs w:val="20"/>
        </w:rPr>
      </w:pPr>
      <w:r w:rsidRPr="00086666">
        <w:rPr>
          <w:b/>
          <w:sz w:val="20"/>
          <w:szCs w:val="20"/>
        </w:rPr>
        <w:t>Ljubljana, 3. julij</w:t>
      </w:r>
      <w:r w:rsidRPr="00086666">
        <w:rPr>
          <w:b/>
          <w:i/>
          <w:iCs/>
          <w:sz w:val="20"/>
          <w:szCs w:val="20"/>
        </w:rPr>
        <w:t xml:space="preserve"> </w:t>
      </w:r>
      <w:r w:rsidRPr="00086666">
        <w:rPr>
          <w:b/>
          <w:iCs/>
          <w:sz w:val="20"/>
          <w:szCs w:val="20"/>
        </w:rPr>
        <w:t>2014</w:t>
      </w:r>
      <w:r w:rsidRPr="00086666">
        <w:rPr>
          <w:b/>
          <w:i/>
          <w:iCs/>
          <w:sz w:val="20"/>
          <w:szCs w:val="20"/>
        </w:rPr>
        <w:t xml:space="preserve"> –</w:t>
      </w:r>
      <w:r w:rsidRPr="00086666">
        <w:rPr>
          <w:b/>
          <w:sz w:val="20"/>
          <w:szCs w:val="20"/>
        </w:rPr>
        <w:t xml:space="preserve"> V organizaciji devetih predstavnic stroke, gospodarstva in šolstva s področja gradbene stroke je danes dopoldne na Fakulteti za gradbeništvo in geodezijo Univerze v Ljubljani potekal dobro obiskan Zbor za </w:t>
      </w:r>
      <w:r w:rsidRPr="00086666">
        <w:rPr>
          <w:rFonts w:cs="Arial"/>
          <w:b/>
          <w:bCs/>
          <w:sz w:val="20"/>
          <w:szCs w:val="20"/>
        </w:rPr>
        <w:t>oživitev in razvoj slovenskega gradbeništva.</w:t>
      </w:r>
      <w:r w:rsidR="0050469A" w:rsidRPr="00086666">
        <w:rPr>
          <w:rFonts w:cs="Arial"/>
          <w:b/>
          <w:bCs/>
          <w:sz w:val="20"/>
          <w:szCs w:val="20"/>
        </w:rPr>
        <w:t xml:space="preserve"> </w:t>
      </w:r>
      <w:r w:rsidR="00846CC8" w:rsidRPr="00086666">
        <w:rPr>
          <w:rFonts w:cs="Arial"/>
          <w:b/>
          <w:bCs/>
          <w:sz w:val="20"/>
          <w:szCs w:val="20"/>
        </w:rPr>
        <w:t>Poleg predstavnikov organizatorjev in njihovih članov so se zbora udeležili tudi predstavniki več drugih organizacij, in p</w:t>
      </w:r>
      <w:r w:rsidR="00846CC8" w:rsidRPr="00086666">
        <w:rPr>
          <w:b/>
          <w:sz w:val="20"/>
          <w:szCs w:val="20"/>
        </w:rPr>
        <w:t xml:space="preserve">redstavniki štirih političnih strank. </w:t>
      </w:r>
      <w:r w:rsidR="00216578" w:rsidRPr="00086666">
        <w:rPr>
          <w:rFonts w:cs="Arial"/>
          <w:b/>
          <w:bCs/>
          <w:sz w:val="20"/>
          <w:szCs w:val="20"/>
        </w:rPr>
        <w:t xml:space="preserve">Na tiskovni konferenci pred tem so organizatorji zbora skupaj s še štirimi organizacijami podpisali memorandum za oživitev in razvoj slovenskega gradbeništva in ga </w:t>
      </w:r>
      <w:r w:rsidR="00846CC8" w:rsidRPr="00086666">
        <w:rPr>
          <w:rFonts w:cs="Arial"/>
          <w:b/>
          <w:bCs/>
          <w:sz w:val="20"/>
          <w:szCs w:val="20"/>
        </w:rPr>
        <w:t xml:space="preserve">v času tik pred volitvami </w:t>
      </w:r>
      <w:r w:rsidR="00216578" w:rsidRPr="00086666">
        <w:rPr>
          <w:rFonts w:cs="Arial"/>
          <w:b/>
          <w:bCs/>
          <w:sz w:val="20"/>
          <w:szCs w:val="20"/>
        </w:rPr>
        <w:t xml:space="preserve">naslovili na politične stranke. </w:t>
      </w:r>
      <w:r w:rsidR="004B13FD" w:rsidRPr="00086666">
        <w:rPr>
          <w:rFonts w:cs="Arial"/>
          <w:b/>
          <w:bCs/>
          <w:sz w:val="20"/>
          <w:szCs w:val="20"/>
        </w:rPr>
        <w:t xml:space="preserve">V njem so izpostavili pet vodilnih zahtev in </w:t>
      </w:r>
      <w:r w:rsidR="00846CC8" w:rsidRPr="00086666">
        <w:rPr>
          <w:rFonts w:cs="Arial"/>
          <w:b/>
          <w:bCs/>
          <w:sz w:val="20"/>
          <w:szCs w:val="20"/>
        </w:rPr>
        <w:t>politične stranke</w:t>
      </w:r>
      <w:r w:rsidR="004B13FD" w:rsidRPr="00086666">
        <w:rPr>
          <w:rFonts w:cs="Arial"/>
          <w:b/>
          <w:bCs/>
          <w:sz w:val="20"/>
          <w:szCs w:val="20"/>
        </w:rPr>
        <w:t>, kot</w:t>
      </w:r>
      <w:r w:rsidR="00846CC8" w:rsidRPr="00086666">
        <w:rPr>
          <w:rFonts w:cs="Arial"/>
          <w:b/>
          <w:bCs/>
          <w:sz w:val="20"/>
          <w:szCs w:val="20"/>
        </w:rPr>
        <w:t xml:space="preserve"> </w:t>
      </w:r>
      <w:r w:rsidR="004B13FD" w:rsidRPr="00086666">
        <w:rPr>
          <w:rFonts w:cs="Arial"/>
          <w:b/>
          <w:sz w:val="20"/>
          <w:szCs w:val="20"/>
        </w:rPr>
        <w:t>akterje bodoče politike, ki bodo imeli po volitvah julija 2014 moč odločanja tudi v gospodarskih zadevah</w:t>
      </w:r>
      <w:r w:rsidR="004B13FD" w:rsidRPr="00086666">
        <w:rPr>
          <w:rFonts w:cs="Arial"/>
          <w:b/>
          <w:bCs/>
          <w:sz w:val="20"/>
          <w:szCs w:val="20"/>
        </w:rPr>
        <w:t>,</w:t>
      </w:r>
      <w:r w:rsidR="00846CC8" w:rsidRPr="00086666">
        <w:rPr>
          <w:rFonts w:cs="Arial"/>
          <w:b/>
          <w:bCs/>
          <w:sz w:val="20"/>
          <w:szCs w:val="20"/>
        </w:rPr>
        <w:t xml:space="preserve"> </w:t>
      </w:r>
      <w:r w:rsidR="004B13FD" w:rsidRPr="00086666">
        <w:rPr>
          <w:rFonts w:cs="Arial"/>
          <w:b/>
          <w:bCs/>
          <w:sz w:val="20"/>
          <w:szCs w:val="20"/>
        </w:rPr>
        <w:t xml:space="preserve">pozvali </w:t>
      </w:r>
      <w:r w:rsidR="00846CC8" w:rsidRPr="00086666">
        <w:rPr>
          <w:rFonts w:cs="Arial"/>
          <w:b/>
          <w:bCs/>
          <w:sz w:val="20"/>
          <w:szCs w:val="20"/>
        </w:rPr>
        <w:t>k vzpostavitvi stalnega in konstruktivnega dialoga za področje gradbeništva</w:t>
      </w:r>
      <w:r w:rsidR="004B13FD" w:rsidRPr="00086666">
        <w:rPr>
          <w:rFonts w:cs="Arial"/>
          <w:b/>
          <w:bCs/>
          <w:sz w:val="20"/>
          <w:szCs w:val="20"/>
        </w:rPr>
        <w:t xml:space="preserve"> ter izvedbi ukrepov.</w:t>
      </w:r>
    </w:p>
    <w:p w:rsidR="00846CC8" w:rsidRPr="00086666" w:rsidRDefault="00846CC8" w:rsidP="00846CC8">
      <w:pPr>
        <w:spacing w:after="0" w:line="240" w:lineRule="auto"/>
        <w:jc w:val="both"/>
        <w:rPr>
          <w:rFonts w:cs="Arial"/>
          <w:b/>
          <w:sz w:val="20"/>
          <w:szCs w:val="20"/>
        </w:rPr>
      </w:pPr>
    </w:p>
    <w:p w:rsidR="00846CC8" w:rsidRPr="00086666" w:rsidRDefault="004B13FD" w:rsidP="00846CC8">
      <w:pPr>
        <w:spacing w:after="0" w:line="240" w:lineRule="auto"/>
        <w:jc w:val="both"/>
        <w:rPr>
          <w:rFonts w:cs="Arial"/>
          <w:sz w:val="20"/>
          <w:szCs w:val="20"/>
        </w:rPr>
      </w:pPr>
      <w:r w:rsidRPr="00086666">
        <w:rPr>
          <w:rFonts w:cs="Arial"/>
          <w:sz w:val="20"/>
          <w:szCs w:val="20"/>
        </w:rPr>
        <w:t>P</w:t>
      </w:r>
      <w:r w:rsidR="00846CC8" w:rsidRPr="00086666">
        <w:rPr>
          <w:rFonts w:cs="Arial"/>
          <w:sz w:val="20"/>
          <w:szCs w:val="20"/>
        </w:rPr>
        <w:t>et vodilnih zahtev:</w:t>
      </w:r>
    </w:p>
    <w:p w:rsidR="00846CC8" w:rsidRPr="00086666" w:rsidRDefault="00846CC8" w:rsidP="00846CC8">
      <w:pPr>
        <w:pStyle w:val="Odstavekseznama"/>
        <w:numPr>
          <w:ilvl w:val="0"/>
          <w:numId w:val="2"/>
        </w:numPr>
        <w:spacing w:after="0" w:line="240" w:lineRule="auto"/>
        <w:jc w:val="both"/>
        <w:rPr>
          <w:rFonts w:asciiTheme="minorHAnsi" w:hAnsiTheme="minorHAnsi" w:cs="Arial"/>
          <w:bCs/>
          <w:iCs/>
          <w:u w:val="single"/>
        </w:rPr>
      </w:pPr>
      <w:r w:rsidRPr="00086666">
        <w:rPr>
          <w:rFonts w:asciiTheme="minorHAnsi" w:hAnsiTheme="minorHAnsi" w:cs="Arial"/>
        </w:rPr>
        <w:t>Ustanovitev novega ministrstva za graditev</w:t>
      </w:r>
    </w:p>
    <w:p w:rsidR="00846CC8" w:rsidRPr="00086666" w:rsidRDefault="00846CC8" w:rsidP="00846CC8">
      <w:pPr>
        <w:pStyle w:val="Odstavekseznama"/>
        <w:numPr>
          <w:ilvl w:val="0"/>
          <w:numId w:val="2"/>
        </w:numPr>
        <w:spacing w:after="0" w:line="240" w:lineRule="auto"/>
        <w:jc w:val="both"/>
        <w:rPr>
          <w:rFonts w:asciiTheme="minorHAnsi" w:hAnsiTheme="minorHAnsi" w:cs="Arial"/>
          <w:bCs/>
          <w:iCs/>
          <w:u w:val="single"/>
        </w:rPr>
      </w:pPr>
      <w:r w:rsidRPr="00086666">
        <w:rPr>
          <w:rFonts w:asciiTheme="minorHAnsi" w:hAnsiTheme="minorHAnsi" w:cs="Arial"/>
        </w:rPr>
        <w:t>Zagotovitev stabilnih pogojev poslovanja in zagon investicij</w:t>
      </w:r>
    </w:p>
    <w:p w:rsidR="00846CC8" w:rsidRPr="00086666" w:rsidRDefault="00846CC8" w:rsidP="00846CC8">
      <w:pPr>
        <w:pStyle w:val="Odstavekseznama"/>
        <w:numPr>
          <w:ilvl w:val="0"/>
          <w:numId w:val="2"/>
        </w:numPr>
        <w:spacing w:after="0" w:line="240" w:lineRule="auto"/>
        <w:jc w:val="both"/>
        <w:rPr>
          <w:rFonts w:asciiTheme="minorHAnsi" w:hAnsiTheme="minorHAnsi" w:cs="Arial"/>
        </w:rPr>
      </w:pPr>
      <w:r w:rsidRPr="00086666">
        <w:rPr>
          <w:rFonts w:asciiTheme="minorHAnsi" w:hAnsiTheme="minorHAnsi" w:cs="Arial"/>
        </w:rPr>
        <w:t>Ureditev razmer na trgu inženirskih storitev in gradenj</w:t>
      </w:r>
    </w:p>
    <w:p w:rsidR="00846CC8" w:rsidRPr="00086666" w:rsidRDefault="00846CC8" w:rsidP="00846CC8">
      <w:pPr>
        <w:pStyle w:val="Odstavekseznama"/>
        <w:numPr>
          <w:ilvl w:val="0"/>
          <w:numId w:val="2"/>
        </w:numPr>
        <w:spacing w:after="0" w:line="240" w:lineRule="auto"/>
        <w:jc w:val="both"/>
        <w:rPr>
          <w:rFonts w:asciiTheme="minorHAnsi" w:hAnsiTheme="minorHAnsi" w:cs="Arial"/>
        </w:rPr>
      </w:pPr>
      <w:r w:rsidRPr="00086666">
        <w:rPr>
          <w:rFonts w:asciiTheme="minorHAnsi" w:hAnsiTheme="minorHAnsi" w:cs="Arial"/>
        </w:rPr>
        <w:t>Ustvarjanje kakovostnih delovnih mest v gradbeništvu</w:t>
      </w:r>
    </w:p>
    <w:p w:rsidR="00846CC8" w:rsidRPr="00086666" w:rsidRDefault="00846CC8" w:rsidP="00846CC8">
      <w:pPr>
        <w:pStyle w:val="Odstavekseznama"/>
        <w:numPr>
          <w:ilvl w:val="0"/>
          <w:numId w:val="2"/>
        </w:numPr>
        <w:spacing w:after="0" w:line="240" w:lineRule="auto"/>
        <w:jc w:val="both"/>
        <w:rPr>
          <w:rFonts w:asciiTheme="minorHAnsi" w:hAnsiTheme="minorHAnsi" w:cs="Arial"/>
        </w:rPr>
      </w:pPr>
      <w:r w:rsidRPr="00086666">
        <w:rPr>
          <w:rFonts w:asciiTheme="minorHAnsi" w:hAnsiTheme="minorHAnsi" w:cs="Arial"/>
        </w:rPr>
        <w:t>Vlaganje v znanje in strokovno usposobljenost zaposlenih v panogi</w:t>
      </w:r>
    </w:p>
    <w:p w:rsidR="00846CC8" w:rsidRPr="00086666" w:rsidRDefault="00846CC8" w:rsidP="00846CC8">
      <w:pPr>
        <w:spacing w:after="0" w:line="240" w:lineRule="auto"/>
        <w:jc w:val="both"/>
        <w:rPr>
          <w:rFonts w:cs="Arial"/>
          <w:sz w:val="20"/>
          <w:szCs w:val="20"/>
        </w:rPr>
      </w:pPr>
    </w:p>
    <w:p w:rsidR="00846CC8" w:rsidRPr="00086666" w:rsidRDefault="00846CC8" w:rsidP="00846CC8">
      <w:pPr>
        <w:spacing w:after="0" w:line="240" w:lineRule="auto"/>
        <w:jc w:val="both"/>
        <w:rPr>
          <w:rFonts w:cs="Arial"/>
          <w:sz w:val="20"/>
          <w:szCs w:val="20"/>
        </w:rPr>
      </w:pPr>
      <w:r w:rsidRPr="00086666">
        <w:rPr>
          <w:rFonts w:cs="Arial"/>
          <w:sz w:val="20"/>
          <w:szCs w:val="20"/>
        </w:rPr>
        <w:t xml:space="preserve">Vsako od </w:t>
      </w:r>
      <w:r w:rsidR="004B13FD" w:rsidRPr="00086666">
        <w:rPr>
          <w:rFonts w:cs="Arial"/>
          <w:sz w:val="20"/>
          <w:szCs w:val="20"/>
        </w:rPr>
        <w:t>zahtev</w:t>
      </w:r>
      <w:r w:rsidRPr="00086666">
        <w:rPr>
          <w:rFonts w:cs="Arial"/>
          <w:sz w:val="20"/>
          <w:szCs w:val="20"/>
        </w:rPr>
        <w:t xml:space="preserve"> nameravajo </w:t>
      </w:r>
      <w:r w:rsidR="004B13FD" w:rsidRPr="00086666">
        <w:rPr>
          <w:rFonts w:cs="Arial"/>
          <w:sz w:val="20"/>
          <w:szCs w:val="20"/>
        </w:rPr>
        <w:t xml:space="preserve">podpisniki Memoranduma </w:t>
      </w:r>
      <w:r w:rsidRPr="00086666">
        <w:rPr>
          <w:rFonts w:cs="Arial"/>
          <w:sz w:val="20"/>
          <w:szCs w:val="20"/>
        </w:rPr>
        <w:t>podrobneje obrazložiti v Akcijskem načrtu, ki ga pripravljajo, in bo logično nadaljevanje Memoranduma. Za realizacijo Akcijskega načrta bodo sestavili posebno delovno skupino, ki bo sogovornik novi vladi.</w:t>
      </w:r>
    </w:p>
    <w:p w:rsidR="00846CC8" w:rsidRPr="00086666" w:rsidRDefault="00846CC8" w:rsidP="00846CC8">
      <w:pPr>
        <w:spacing w:after="0" w:line="240" w:lineRule="auto"/>
        <w:jc w:val="both"/>
        <w:rPr>
          <w:rFonts w:cs="Arial"/>
          <w:sz w:val="20"/>
          <w:szCs w:val="20"/>
        </w:rPr>
      </w:pPr>
    </w:p>
    <w:p w:rsidR="00846CC8" w:rsidRPr="00086666" w:rsidRDefault="00846CC8" w:rsidP="00846CC8">
      <w:pPr>
        <w:spacing w:after="0" w:line="240" w:lineRule="auto"/>
        <w:jc w:val="both"/>
        <w:rPr>
          <w:rFonts w:cs="Arial"/>
          <w:sz w:val="20"/>
          <w:szCs w:val="20"/>
        </w:rPr>
      </w:pPr>
      <w:r w:rsidRPr="00086666">
        <w:rPr>
          <w:rFonts w:cs="Arial"/>
          <w:sz w:val="20"/>
          <w:szCs w:val="20"/>
        </w:rPr>
        <w:t>Ob upoštevanju zahtev, ki so podrobneje predstavljene v prilogi Memoranduma, pričakuje</w:t>
      </w:r>
      <w:r w:rsidR="004B13FD" w:rsidRPr="00086666">
        <w:rPr>
          <w:rFonts w:cs="Arial"/>
          <w:sz w:val="20"/>
          <w:szCs w:val="20"/>
        </w:rPr>
        <w:t>jo</w:t>
      </w:r>
      <w:r w:rsidRPr="00086666">
        <w:rPr>
          <w:rFonts w:cs="Arial"/>
          <w:sz w:val="20"/>
          <w:szCs w:val="20"/>
        </w:rPr>
        <w:t xml:space="preserve"> </w:t>
      </w:r>
      <w:r w:rsidR="004B13FD" w:rsidRPr="00086666">
        <w:rPr>
          <w:rFonts w:cs="Arial"/>
          <w:sz w:val="20"/>
          <w:szCs w:val="20"/>
        </w:rPr>
        <w:t xml:space="preserve">podpisniki Memoranduma </w:t>
      </w:r>
      <w:r w:rsidRPr="00086666">
        <w:rPr>
          <w:rFonts w:cs="Arial"/>
          <w:sz w:val="20"/>
          <w:szCs w:val="20"/>
        </w:rPr>
        <w:t>naslednje rezultate:</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 xml:space="preserve">Doseganje evropsko primerljivih </w:t>
      </w:r>
      <w:proofErr w:type="spellStart"/>
      <w:r w:rsidRPr="00086666">
        <w:rPr>
          <w:rFonts w:asciiTheme="minorHAnsi" w:hAnsiTheme="minorHAnsi" w:cs="Arial"/>
        </w:rPr>
        <w:t>multiplikativnih</w:t>
      </w:r>
      <w:proofErr w:type="spellEnd"/>
      <w:r w:rsidRPr="00086666">
        <w:rPr>
          <w:rFonts w:asciiTheme="minorHAnsi" w:hAnsiTheme="minorHAnsi" w:cs="Arial"/>
        </w:rPr>
        <w:t xml:space="preserve"> učinkov (2 do 3) panoge na celotno gospodarstvo.</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Dvig deleža gradbeništva v BDP s 4% na 6 do 8% BDP in 10.000 do 20.000 novih delovnih mest v gradbeništvu.</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Ohranitev zdravega jedra ponudnikov inženirskih storitev in gradenj - večja mednarodna konkurenčnost.</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Višja socialna varnost zaposlenih v panogi in večja atraktivnost delovnih mest za mlade -  uvedba dualnega sistema poklicnega izobraževanja.</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Odgovorno ravnanje z javnimi financami in višja kakovost javnih gradenj - nižji stroški v celotni življenjski dobi objektov.</w:t>
      </w:r>
    </w:p>
    <w:p w:rsidR="00846CC8" w:rsidRPr="00086666" w:rsidRDefault="00846CC8" w:rsidP="00846CC8">
      <w:pPr>
        <w:pStyle w:val="Odstavekseznama"/>
        <w:numPr>
          <w:ilvl w:val="0"/>
          <w:numId w:val="1"/>
        </w:numPr>
        <w:spacing w:after="0" w:line="240" w:lineRule="auto"/>
        <w:jc w:val="both"/>
        <w:rPr>
          <w:rFonts w:asciiTheme="minorHAnsi" w:hAnsiTheme="minorHAnsi" w:cs="Arial"/>
        </w:rPr>
      </w:pPr>
      <w:r w:rsidRPr="00086666">
        <w:rPr>
          <w:rFonts w:asciiTheme="minorHAnsi" w:hAnsiTheme="minorHAnsi" w:cs="Arial"/>
        </w:rPr>
        <w:t>Spodbujanje koriščenja lokalnih potencialov gradbeništva.</w:t>
      </w:r>
    </w:p>
    <w:p w:rsidR="000B2B33" w:rsidRPr="00086666" w:rsidRDefault="000B2B33" w:rsidP="00846CC8">
      <w:pPr>
        <w:spacing w:after="0" w:line="240" w:lineRule="auto"/>
        <w:jc w:val="both"/>
        <w:rPr>
          <w:rFonts w:cs="Arial"/>
          <w:b/>
          <w:sz w:val="20"/>
          <w:szCs w:val="20"/>
        </w:rPr>
      </w:pPr>
    </w:p>
    <w:p w:rsidR="000B2B33" w:rsidRPr="00086666" w:rsidRDefault="004B13FD" w:rsidP="00846CC8">
      <w:pPr>
        <w:pStyle w:val="Telobesedila"/>
        <w:jc w:val="both"/>
        <w:rPr>
          <w:rFonts w:asciiTheme="minorHAnsi" w:hAnsiTheme="minorHAnsi"/>
          <w:sz w:val="20"/>
          <w:szCs w:val="20"/>
        </w:rPr>
      </w:pPr>
      <w:r w:rsidRPr="00086666">
        <w:rPr>
          <w:rStyle w:val="Krepko"/>
          <w:rFonts w:asciiTheme="minorHAnsi" w:hAnsiTheme="minorHAnsi"/>
          <w:sz w:val="20"/>
          <w:szCs w:val="20"/>
        </w:rPr>
        <w:t>Mag. Črtomir Remec</w:t>
      </w:r>
      <w:r w:rsidRPr="00086666">
        <w:rPr>
          <w:rStyle w:val="Krepko"/>
          <w:rFonts w:asciiTheme="minorHAnsi" w:hAnsiTheme="minorHAnsi"/>
          <w:b w:val="0"/>
          <w:sz w:val="20"/>
          <w:szCs w:val="20"/>
        </w:rPr>
        <w:t xml:space="preserve">, predsednik Inženirske zbornice Slovenije: </w:t>
      </w:r>
      <w:r w:rsidR="009811CC" w:rsidRPr="00086666">
        <w:rPr>
          <w:rStyle w:val="Krepko"/>
          <w:rFonts w:asciiTheme="minorHAnsi" w:hAnsiTheme="minorHAnsi"/>
          <w:b w:val="0"/>
          <w:i/>
          <w:sz w:val="20"/>
          <w:szCs w:val="20"/>
        </w:rPr>
        <w:t>»Inženirji predstavljamo potencial za gospodarsko rast, saj inženirji pretvarjamo znanje v denar. Zahtevamo trajnega in kompetentnega sogovornika na strani vlade. Vidimo ga v obliki novega ministrstva za graditev oziroma dela novega ministrstva. Izkušnje kažejo, da organizacija v obliki službe ministrstva ne zadošča. Od novega ministrstva pričakujemo uskladitev in razvoj prostorske, okoljske in gradbene zakonodaje, koordinacijo priprave in vodenja investicij na vseh ministrstvih, pripravo študij in projektov za izbor ključnih infrastrukturnih investicij, sprejem parametrov za določanje minimalne cene inženirskih storitev pri javnih naročilih, določitev enotnih kriterijev in postopka izbora najbolj ugodne ponudbe na javnem razpisu ter pripravo in izvajanje strategije gradenj, vzdrževanja in obnove javne infrastrukture v skladu z razvojno strategijo Slovenije.«</w:t>
      </w:r>
    </w:p>
    <w:p w:rsidR="000B2B33" w:rsidRPr="00086666" w:rsidRDefault="000B2B33" w:rsidP="00846CC8">
      <w:pPr>
        <w:pStyle w:val="Telobesedila"/>
        <w:jc w:val="both"/>
        <w:rPr>
          <w:rFonts w:asciiTheme="minorHAnsi" w:hAnsiTheme="minorHAnsi"/>
          <w:sz w:val="20"/>
          <w:szCs w:val="20"/>
        </w:rPr>
      </w:pPr>
    </w:p>
    <w:p w:rsidR="00741AD2" w:rsidRPr="00086666" w:rsidRDefault="000B2B33" w:rsidP="00846CC8">
      <w:pPr>
        <w:pStyle w:val="Telobesedila"/>
        <w:jc w:val="both"/>
        <w:rPr>
          <w:rFonts w:asciiTheme="minorHAnsi" w:hAnsiTheme="minorHAnsi"/>
          <w:bCs/>
          <w:sz w:val="20"/>
          <w:szCs w:val="20"/>
        </w:rPr>
      </w:pPr>
      <w:r w:rsidRPr="00086666">
        <w:rPr>
          <w:rFonts w:asciiTheme="minorHAnsi" w:hAnsiTheme="minorHAnsi"/>
          <w:b/>
          <w:bCs/>
          <w:sz w:val="20"/>
          <w:szCs w:val="20"/>
        </w:rPr>
        <w:lastRenderedPageBreak/>
        <w:t xml:space="preserve">Mag. </w:t>
      </w:r>
      <w:r w:rsidR="00741AD2" w:rsidRPr="00086666">
        <w:rPr>
          <w:rFonts w:asciiTheme="minorHAnsi" w:hAnsiTheme="minorHAnsi"/>
          <w:b/>
          <w:bCs/>
          <w:sz w:val="20"/>
          <w:szCs w:val="20"/>
        </w:rPr>
        <w:t>Jože Renar</w:t>
      </w:r>
      <w:r w:rsidRPr="00086666">
        <w:rPr>
          <w:rFonts w:asciiTheme="minorHAnsi" w:hAnsiTheme="minorHAnsi"/>
          <w:b/>
          <w:bCs/>
          <w:sz w:val="20"/>
          <w:szCs w:val="20"/>
        </w:rPr>
        <w:t xml:space="preserve">, </w:t>
      </w:r>
      <w:r w:rsidRPr="00086666">
        <w:rPr>
          <w:rFonts w:asciiTheme="minorHAnsi" w:hAnsiTheme="minorHAnsi"/>
          <w:bCs/>
          <w:sz w:val="20"/>
          <w:szCs w:val="20"/>
        </w:rPr>
        <w:t xml:space="preserve">direktor </w:t>
      </w:r>
      <w:r w:rsidR="00741AD2" w:rsidRPr="00086666">
        <w:rPr>
          <w:rFonts w:asciiTheme="minorHAnsi" w:hAnsiTheme="minorHAnsi"/>
          <w:bCs/>
          <w:sz w:val="20"/>
          <w:szCs w:val="20"/>
        </w:rPr>
        <w:t xml:space="preserve">Zbornice za gradbeništvo in industrijo gradbenega materiala </w:t>
      </w:r>
      <w:r w:rsidRPr="00086666">
        <w:rPr>
          <w:rFonts w:asciiTheme="minorHAnsi" w:hAnsiTheme="minorHAnsi"/>
          <w:bCs/>
          <w:sz w:val="20"/>
          <w:szCs w:val="20"/>
        </w:rPr>
        <w:t>GZS</w:t>
      </w:r>
      <w:r w:rsidR="00741AD2" w:rsidRPr="00086666">
        <w:rPr>
          <w:rFonts w:asciiTheme="minorHAnsi" w:hAnsiTheme="minorHAnsi"/>
          <w:bCs/>
          <w:sz w:val="20"/>
          <w:szCs w:val="20"/>
        </w:rPr>
        <w:t xml:space="preserve">: </w:t>
      </w:r>
      <w:r w:rsidR="00741AD2" w:rsidRPr="00086666">
        <w:rPr>
          <w:rFonts w:asciiTheme="minorHAnsi" w:hAnsiTheme="minorHAnsi"/>
          <w:bCs/>
          <w:i/>
          <w:sz w:val="20"/>
          <w:szCs w:val="20"/>
        </w:rPr>
        <w:t xml:space="preserve">»Podjetjem v panogi je treba omogočiti normalne pogoje poslovanja. Resen investicijski ciklus mora gradbeništvu zagotavljati stabilno, pa čeprav minimalno rast obsega na trgu nepretrgoma vsaj 10 let, da bodo lahko podjetja uspešno planirala svoje kapacitete, ustvarjala nova delovna mesta, vlagala v razvoj in usposabljanje zaposlenih ter zagotavljala </w:t>
      </w:r>
      <w:proofErr w:type="spellStart"/>
      <w:r w:rsidR="00741AD2" w:rsidRPr="00086666">
        <w:rPr>
          <w:rFonts w:asciiTheme="minorHAnsi" w:hAnsiTheme="minorHAnsi"/>
          <w:bCs/>
          <w:i/>
          <w:sz w:val="20"/>
          <w:szCs w:val="20"/>
        </w:rPr>
        <w:t>multiplikativne</w:t>
      </w:r>
      <w:proofErr w:type="spellEnd"/>
      <w:r w:rsidR="00741AD2" w:rsidRPr="00086666">
        <w:rPr>
          <w:rFonts w:asciiTheme="minorHAnsi" w:hAnsiTheme="minorHAnsi"/>
          <w:bCs/>
          <w:i/>
          <w:sz w:val="20"/>
          <w:szCs w:val="20"/>
        </w:rPr>
        <w:t xml:space="preserve"> učinke na gospodarstvo, ki so lahko izjemni, ali pa jih sploh ni.«</w:t>
      </w:r>
    </w:p>
    <w:p w:rsidR="00741AD2" w:rsidRPr="00086666" w:rsidRDefault="00741AD2" w:rsidP="00846CC8">
      <w:pPr>
        <w:pStyle w:val="Telobesedila"/>
        <w:jc w:val="both"/>
        <w:rPr>
          <w:rFonts w:asciiTheme="minorHAnsi" w:hAnsiTheme="minorHAnsi"/>
          <w:bCs/>
          <w:sz w:val="20"/>
          <w:szCs w:val="20"/>
        </w:rPr>
      </w:pPr>
    </w:p>
    <w:p w:rsidR="00AE6BB4" w:rsidRPr="00086666" w:rsidRDefault="00AE6BB4" w:rsidP="00AE6BB4">
      <w:pPr>
        <w:spacing w:after="0" w:line="240" w:lineRule="auto"/>
        <w:jc w:val="both"/>
        <w:rPr>
          <w:bCs/>
          <w:sz w:val="20"/>
          <w:szCs w:val="20"/>
        </w:rPr>
      </w:pPr>
      <w:r w:rsidRPr="00086666">
        <w:rPr>
          <w:b/>
          <w:bCs/>
          <w:sz w:val="20"/>
          <w:szCs w:val="20"/>
        </w:rPr>
        <w:t>Mirko Požar,</w:t>
      </w:r>
      <w:r w:rsidRPr="00086666">
        <w:rPr>
          <w:bCs/>
          <w:sz w:val="20"/>
          <w:szCs w:val="20"/>
        </w:rPr>
        <w:t xml:space="preserve"> </w:t>
      </w:r>
      <w:r w:rsidR="00B52808" w:rsidRPr="00086666">
        <w:rPr>
          <w:rFonts w:cs="Arial"/>
          <w:sz w:val="20"/>
          <w:szCs w:val="20"/>
        </w:rPr>
        <w:t>p</w:t>
      </w:r>
      <w:r w:rsidRPr="00086666">
        <w:rPr>
          <w:rFonts w:cs="Arial"/>
          <w:sz w:val="20"/>
          <w:szCs w:val="20"/>
        </w:rPr>
        <w:t>redsednik Zbornice za gradbeništvo Slovenije</w:t>
      </w:r>
      <w:r w:rsidRPr="00086666">
        <w:rPr>
          <w:sz w:val="20"/>
          <w:szCs w:val="20"/>
        </w:rPr>
        <w:t xml:space="preserve">: </w:t>
      </w:r>
      <w:r w:rsidRPr="00086666">
        <w:rPr>
          <w:i/>
          <w:sz w:val="20"/>
          <w:szCs w:val="20"/>
        </w:rPr>
        <w:t xml:space="preserve">»V okviru zbora za gradbeništvo se podpisniki zavezujemo k izpolnitvi programa. Enako pričakujemo od nove vlade. Za našo zbornico so najpomembnejše naslednje tri točke: </w:t>
      </w:r>
      <w:r w:rsidRPr="00086666">
        <w:rPr>
          <w:rFonts w:cs="Arial"/>
          <w:i/>
          <w:sz w:val="20"/>
          <w:szCs w:val="20"/>
        </w:rPr>
        <w:t>Vzpostavitev elektronskega sistema priznavanja referenc podjetij in kadrov po načelih direktive EU. Uvedba sistema kriterijev za priznavanje referenc izvajalskih podjetij in s tem njihovo selekcioniranje. Z uvedbo standardiziranih popisov del in izdelavo splošnih in posebnih tehniških pogojev zagotoviti enakopravnost in preglednost nastopa potencialnih izvajalcev na trgu.</w:t>
      </w:r>
      <w:r w:rsidRPr="00086666">
        <w:rPr>
          <w:i/>
          <w:sz w:val="20"/>
          <w:szCs w:val="20"/>
        </w:rPr>
        <w:t>«</w:t>
      </w:r>
    </w:p>
    <w:p w:rsidR="00AE6BB4" w:rsidRPr="00086666" w:rsidRDefault="00AE6BB4" w:rsidP="00846CC8">
      <w:pPr>
        <w:pStyle w:val="Telobesedila"/>
        <w:jc w:val="both"/>
        <w:rPr>
          <w:rFonts w:asciiTheme="minorHAnsi" w:hAnsiTheme="minorHAnsi"/>
          <w:bCs/>
          <w:sz w:val="20"/>
          <w:szCs w:val="20"/>
        </w:rPr>
      </w:pPr>
    </w:p>
    <w:p w:rsidR="00741AD2" w:rsidRPr="00086666" w:rsidRDefault="00741AD2" w:rsidP="00741AD2">
      <w:pPr>
        <w:spacing w:after="0" w:line="240" w:lineRule="auto"/>
        <w:jc w:val="both"/>
        <w:rPr>
          <w:bCs/>
          <w:sz w:val="20"/>
          <w:szCs w:val="20"/>
        </w:rPr>
      </w:pPr>
      <w:r w:rsidRPr="00086666">
        <w:rPr>
          <w:b/>
          <w:bCs/>
          <w:sz w:val="20"/>
          <w:szCs w:val="20"/>
        </w:rPr>
        <w:t xml:space="preserve">Matej Stipanič, </w:t>
      </w:r>
      <w:r w:rsidRPr="00086666">
        <w:rPr>
          <w:bCs/>
          <w:sz w:val="20"/>
          <w:szCs w:val="20"/>
        </w:rPr>
        <w:t xml:space="preserve">podpredsednik sekcije gradbincev Obrtno podjetniške zbornice Slovenije: </w:t>
      </w:r>
      <w:r w:rsidRPr="00086666">
        <w:rPr>
          <w:bCs/>
          <w:i/>
          <w:sz w:val="20"/>
          <w:szCs w:val="20"/>
        </w:rPr>
        <w:t>»</w:t>
      </w:r>
      <w:r w:rsidRPr="00086666">
        <w:rPr>
          <w:rFonts w:cs="Arial"/>
          <w:i/>
          <w:sz w:val="20"/>
          <w:szCs w:val="20"/>
        </w:rPr>
        <w:t xml:space="preserve">Pričakujemo sprejem ukrepov za preprečitev dela na črno in nelojalne konkurence. Država mora poskrbeti za večjo aktivnost tržnih inšpektorjev in carinikov glede dela na črno kot tudi uveljaviti dosledno izvrševanje novih zakonskih določil s tega področja. Gradnja v lastni režiji je škodljiva iz več vidikov, zato jo je treba ukiniti. </w:t>
      </w:r>
      <w:r w:rsidR="00B55268" w:rsidRPr="00086666">
        <w:rPr>
          <w:rFonts w:cs="Arial"/>
          <w:i/>
          <w:sz w:val="20"/>
          <w:szCs w:val="20"/>
        </w:rPr>
        <w:t>Potrebno je u</w:t>
      </w:r>
      <w:r w:rsidRPr="00086666">
        <w:rPr>
          <w:rFonts w:cs="Arial"/>
          <w:i/>
          <w:sz w:val="20"/>
          <w:szCs w:val="20"/>
        </w:rPr>
        <w:t>vesti znatne davčne olajšave pri dohodnini iz naslova gradenj in obnov (zbiranje računov za opravljena dela).</w:t>
      </w:r>
      <w:r w:rsidRPr="00086666">
        <w:rPr>
          <w:bCs/>
          <w:i/>
          <w:sz w:val="20"/>
          <w:szCs w:val="20"/>
        </w:rPr>
        <w:t>«</w:t>
      </w:r>
    </w:p>
    <w:p w:rsidR="00741AD2" w:rsidRPr="00086666" w:rsidRDefault="00741AD2" w:rsidP="00846CC8">
      <w:pPr>
        <w:pStyle w:val="Telobesedila"/>
        <w:jc w:val="both"/>
        <w:rPr>
          <w:rFonts w:asciiTheme="minorHAnsi" w:hAnsiTheme="minorHAnsi"/>
          <w:bCs/>
          <w:sz w:val="20"/>
          <w:szCs w:val="20"/>
        </w:rPr>
      </w:pPr>
    </w:p>
    <w:p w:rsidR="004E5409" w:rsidRPr="00086666" w:rsidRDefault="00B52808" w:rsidP="00484EE9">
      <w:pPr>
        <w:spacing w:line="240" w:lineRule="auto"/>
        <w:jc w:val="both"/>
        <w:rPr>
          <w:rFonts w:cs="Arial"/>
          <w:bCs/>
          <w:sz w:val="20"/>
          <w:szCs w:val="20"/>
        </w:rPr>
      </w:pPr>
      <w:r w:rsidRPr="00086666">
        <w:rPr>
          <w:rFonts w:cs="Arial"/>
          <w:b/>
          <w:sz w:val="20"/>
          <w:szCs w:val="20"/>
        </w:rPr>
        <w:t xml:space="preserve">doc. dr. Andrej </w:t>
      </w:r>
      <w:proofErr w:type="spellStart"/>
      <w:r w:rsidRPr="00086666">
        <w:rPr>
          <w:rFonts w:cs="Arial"/>
          <w:b/>
          <w:sz w:val="20"/>
          <w:szCs w:val="20"/>
        </w:rPr>
        <w:t>Kryžanowski</w:t>
      </w:r>
      <w:proofErr w:type="spellEnd"/>
      <w:r w:rsidRPr="00086666">
        <w:rPr>
          <w:rFonts w:cs="Arial"/>
          <w:sz w:val="20"/>
          <w:szCs w:val="20"/>
        </w:rPr>
        <w:t xml:space="preserve">, predsednik Zveze društev gradbenih inženirjev in tehnikov Slovenije: </w:t>
      </w:r>
      <w:r w:rsidRPr="00086666">
        <w:rPr>
          <w:rFonts w:cs="Arial"/>
          <w:i/>
          <w:sz w:val="20"/>
          <w:szCs w:val="20"/>
        </w:rPr>
        <w:t>»</w:t>
      </w:r>
      <w:r w:rsidR="00484EE9" w:rsidRPr="00086666">
        <w:rPr>
          <w:rFonts w:cs="Arial"/>
          <w:i/>
          <w:sz w:val="20"/>
          <w:szCs w:val="20"/>
        </w:rPr>
        <w:t xml:space="preserve">Gradbeništvo je še vedno v krizi, kljub temu da predstavlja pomemben </w:t>
      </w:r>
      <w:r w:rsidR="00484EE9" w:rsidRPr="00086666">
        <w:rPr>
          <w:rFonts w:cs="Arial"/>
          <w:bCs/>
          <w:i/>
          <w:sz w:val="20"/>
          <w:szCs w:val="20"/>
        </w:rPr>
        <w:t>gospodarski segment, ki daje delo okoli 60.000 zaposlenim (neposredno v panogi), z dobro poldrugo milijardo evrov realizacije in 4% dodane vrednosti.</w:t>
      </w:r>
      <w:r w:rsidR="00484EE9" w:rsidRPr="00086666">
        <w:rPr>
          <w:rFonts w:eastAsia="Geneva"/>
          <w:bCs/>
          <w:i/>
          <w:shadow/>
          <w:kern w:val="24"/>
          <w:sz w:val="20"/>
          <w:szCs w:val="20"/>
          <w14:shadow w14:blurRad="38100" w14:dist="38100" w14:dir="2700000" w14:sx="100000" w14:sy="100000" w14:kx="0" w14:ky="0" w14:algn="tl">
            <w14:srgbClr w14:val="C0C0C0"/>
          </w14:shadow>
        </w:rPr>
        <w:t xml:space="preserve"> </w:t>
      </w:r>
      <w:r w:rsidR="00484EE9" w:rsidRPr="00086666">
        <w:rPr>
          <w:rFonts w:cs="Arial"/>
          <w:bCs/>
          <w:i/>
          <w:sz w:val="20"/>
          <w:szCs w:val="20"/>
        </w:rPr>
        <w:t xml:space="preserve">Navkljub uspešno zaključenim projektom v zadnjem obdobju v sredstvih javnega obveščanja prevladuje negativistični pristop informiranja z izpostavljanjem ekscesnih primerov na škodo objektivnega poročanja. </w:t>
      </w:r>
      <w:r w:rsidR="007D6772" w:rsidRPr="00086666">
        <w:rPr>
          <w:rFonts w:cs="Arial"/>
          <w:bCs/>
          <w:i/>
          <w:sz w:val="20"/>
          <w:szCs w:val="20"/>
        </w:rPr>
        <w:t>Evropske države v krizi izvajajo investicije, mi pa ne. Če se slovensko gradbeništvo uniči, bodo prišli tujci. Mi bomo le plačevali, medtem ko bo dodana vrednost odšla v tujino. Zato je treba p</w:t>
      </w:r>
      <w:r w:rsidR="00484EE9" w:rsidRPr="00086666">
        <w:rPr>
          <w:rFonts w:cs="Arial"/>
          <w:bCs/>
          <w:i/>
          <w:sz w:val="20"/>
          <w:szCs w:val="20"/>
        </w:rPr>
        <w:t xml:space="preserve">ričeti oziroma nadaljevati </w:t>
      </w:r>
      <w:r w:rsidR="007D6772" w:rsidRPr="00086666">
        <w:rPr>
          <w:rFonts w:cs="Arial"/>
          <w:bCs/>
          <w:i/>
          <w:sz w:val="20"/>
          <w:szCs w:val="20"/>
        </w:rPr>
        <w:t>z</w:t>
      </w:r>
      <w:r w:rsidR="00484EE9" w:rsidRPr="00086666">
        <w:rPr>
          <w:rFonts w:cs="Arial"/>
          <w:bCs/>
          <w:i/>
          <w:sz w:val="20"/>
          <w:szCs w:val="20"/>
        </w:rPr>
        <w:t xml:space="preserve"> investicijsk</w:t>
      </w:r>
      <w:r w:rsidR="007D6772" w:rsidRPr="00086666">
        <w:rPr>
          <w:rFonts w:cs="Arial"/>
          <w:bCs/>
          <w:i/>
          <w:sz w:val="20"/>
          <w:szCs w:val="20"/>
        </w:rPr>
        <w:t>imi</w:t>
      </w:r>
      <w:r w:rsidR="00484EE9" w:rsidRPr="00086666">
        <w:rPr>
          <w:rFonts w:cs="Arial"/>
          <w:bCs/>
          <w:i/>
          <w:sz w:val="20"/>
          <w:szCs w:val="20"/>
        </w:rPr>
        <w:t xml:space="preserve"> projekt</w:t>
      </w:r>
      <w:r w:rsidR="007D6772" w:rsidRPr="00086666">
        <w:rPr>
          <w:rFonts w:cs="Arial"/>
          <w:bCs/>
          <w:i/>
          <w:sz w:val="20"/>
          <w:szCs w:val="20"/>
        </w:rPr>
        <w:t>i</w:t>
      </w:r>
      <w:r w:rsidR="00484EE9" w:rsidRPr="00086666">
        <w:rPr>
          <w:rFonts w:cs="Arial"/>
          <w:bCs/>
          <w:i/>
          <w:sz w:val="20"/>
          <w:szCs w:val="20"/>
        </w:rPr>
        <w:t xml:space="preserve"> na področjih energetike in okoljske </w:t>
      </w:r>
      <w:r w:rsidR="007D6772" w:rsidRPr="00086666">
        <w:rPr>
          <w:rFonts w:cs="Arial"/>
          <w:bCs/>
          <w:i/>
          <w:sz w:val="20"/>
          <w:szCs w:val="20"/>
        </w:rPr>
        <w:t>ter</w:t>
      </w:r>
      <w:r w:rsidR="00484EE9" w:rsidRPr="00086666">
        <w:rPr>
          <w:rFonts w:cs="Arial"/>
          <w:bCs/>
          <w:i/>
          <w:sz w:val="20"/>
          <w:szCs w:val="20"/>
        </w:rPr>
        <w:t xml:space="preserve"> prometne infrastrukture, ki so financirani iz sredstev </w:t>
      </w:r>
      <w:r w:rsidR="009B5BA5" w:rsidRPr="00086666">
        <w:rPr>
          <w:rFonts w:cs="Arial"/>
          <w:bCs/>
          <w:i/>
          <w:sz w:val="20"/>
          <w:szCs w:val="20"/>
        </w:rPr>
        <w:t>k</w:t>
      </w:r>
      <w:r w:rsidR="00484EE9" w:rsidRPr="00086666">
        <w:rPr>
          <w:rFonts w:cs="Arial"/>
          <w:bCs/>
          <w:i/>
          <w:sz w:val="20"/>
          <w:szCs w:val="20"/>
        </w:rPr>
        <w:t>ohezijskega sklada (poplavna varnost, pitna voda, železniška infrastruktura, cestna infrastruktura,…), povečati veljavo stroke s postavljanjem standardov in meril pri naročanju in izvajanju gradbenih del, ki so običajna praksa v svetu,</w:t>
      </w:r>
      <w:r w:rsidR="00484EE9" w:rsidRPr="00086666">
        <w:rPr>
          <w:rFonts w:eastAsia="Geneva"/>
          <w:bCs/>
          <w:i/>
          <w:shadow/>
          <w:kern w:val="24"/>
          <w:sz w:val="20"/>
          <w:szCs w:val="20"/>
          <w14:shadow w14:blurRad="38100" w14:dist="38100" w14:dir="2700000" w14:sx="100000" w14:sy="100000" w14:kx="0" w14:ky="0" w14:algn="tl">
            <w14:srgbClr w14:val="C0C0C0"/>
          </w14:shadow>
        </w:rPr>
        <w:t xml:space="preserve"> </w:t>
      </w:r>
      <w:r w:rsidR="00484EE9" w:rsidRPr="00086666">
        <w:rPr>
          <w:rFonts w:cs="Arial"/>
          <w:bCs/>
          <w:i/>
          <w:sz w:val="20"/>
          <w:szCs w:val="20"/>
        </w:rPr>
        <w:t>prestrukturirati gradbena podjetja in</w:t>
      </w:r>
      <w:r w:rsidR="00484EE9" w:rsidRPr="00086666">
        <w:rPr>
          <w:rFonts w:eastAsia="Geneva"/>
          <w:bCs/>
          <w:i/>
          <w:shadow/>
          <w:kern w:val="24"/>
          <w:sz w:val="20"/>
          <w:szCs w:val="20"/>
          <w14:shadow w14:blurRad="38100" w14:dist="38100" w14:dir="2700000" w14:sx="100000" w14:sy="100000" w14:kx="0" w14:ky="0" w14:algn="tl">
            <w14:srgbClr w14:val="C0C0C0"/>
          </w14:shadow>
        </w:rPr>
        <w:t xml:space="preserve"> </w:t>
      </w:r>
      <w:r w:rsidR="00484EE9" w:rsidRPr="00086666">
        <w:rPr>
          <w:rFonts w:cs="Arial"/>
          <w:bCs/>
          <w:i/>
          <w:sz w:val="20"/>
          <w:szCs w:val="20"/>
        </w:rPr>
        <w:t>dosledno uveljavljati poslovno disciplino.</w:t>
      </w:r>
    </w:p>
    <w:p w:rsidR="00B52808" w:rsidRPr="00086666" w:rsidRDefault="00B52808" w:rsidP="00B52808">
      <w:pPr>
        <w:spacing w:after="0" w:line="240" w:lineRule="auto"/>
        <w:rPr>
          <w:rFonts w:cs="Arial"/>
          <w:sz w:val="20"/>
          <w:szCs w:val="20"/>
        </w:rPr>
      </w:pPr>
    </w:p>
    <w:p w:rsidR="00B55268" w:rsidRPr="00086666" w:rsidRDefault="008859A9" w:rsidP="00846CC8">
      <w:pPr>
        <w:pStyle w:val="Telobesedila"/>
        <w:jc w:val="both"/>
        <w:rPr>
          <w:rFonts w:asciiTheme="minorHAnsi" w:hAnsiTheme="minorHAnsi"/>
          <w:bCs/>
          <w:sz w:val="20"/>
          <w:szCs w:val="20"/>
        </w:rPr>
      </w:pPr>
      <w:r w:rsidRPr="00086666">
        <w:rPr>
          <w:rFonts w:asciiTheme="minorHAnsi" w:hAnsiTheme="minorHAnsi"/>
          <w:b/>
          <w:sz w:val="20"/>
          <w:szCs w:val="20"/>
          <w:lang w:val="de-DE"/>
        </w:rPr>
        <w:t xml:space="preserve">prof. </w:t>
      </w:r>
      <w:proofErr w:type="spellStart"/>
      <w:r w:rsidRPr="00086666">
        <w:rPr>
          <w:rFonts w:asciiTheme="minorHAnsi" w:hAnsiTheme="minorHAnsi"/>
          <w:b/>
          <w:sz w:val="20"/>
          <w:szCs w:val="20"/>
          <w:lang w:val="de-DE"/>
        </w:rPr>
        <w:t>dr.</w:t>
      </w:r>
      <w:proofErr w:type="spellEnd"/>
      <w:r w:rsidRPr="00086666">
        <w:rPr>
          <w:rFonts w:asciiTheme="minorHAnsi" w:hAnsiTheme="minorHAnsi"/>
          <w:b/>
          <w:sz w:val="20"/>
          <w:szCs w:val="20"/>
          <w:lang w:val="de-DE"/>
        </w:rPr>
        <w:t xml:space="preserve"> Matjaž Mikoš</w:t>
      </w:r>
      <w:r w:rsidRPr="00086666">
        <w:rPr>
          <w:rFonts w:asciiTheme="minorHAnsi" w:hAnsiTheme="minorHAnsi"/>
          <w:sz w:val="20"/>
          <w:szCs w:val="20"/>
          <w:lang w:val="de-DE"/>
        </w:rPr>
        <w:t xml:space="preserve">, </w:t>
      </w:r>
      <w:r w:rsidRPr="00086666">
        <w:rPr>
          <w:rFonts w:asciiTheme="minorHAnsi" w:hAnsiTheme="minorHAnsi"/>
          <w:sz w:val="20"/>
          <w:szCs w:val="20"/>
        </w:rPr>
        <w:t xml:space="preserve">dekan Fakultete za gradbeništvo in geodezijo Univerze v Ljubljani: </w:t>
      </w:r>
      <w:r w:rsidRPr="00086666">
        <w:rPr>
          <w:rFonts w:asciiTheme="minorHAnsi" w:hAnsiTheme="minorHAnsi"/>
          <w:i/>
          <w:sz w:val="20"/>
          <w:szCs w:val="20"/>
        </w:rPr>
        <w:t>»</w:t>
      </w:r>
      <w:r w:rsidR="00247D9A" w:rsidRPr="00086666">
        <w:rPr>
          <w:rFonts w:asciiTheme="minorHAnsi" w:hAnsiTheme="minorHAnsi"/>
          <w:i/>
          <w:sz w:val="20"/>
          <w:szCs w:val="20"/>
        </w:rPr>
        <w:t>Zmanjšanje vlaganj v izobraževanje v zadnjih letih je pripeljalo do opaznega zmanjšanja kakovosti študija, saj so inženirski študiji držaji od nekaterih drugih popularnih študijev. Istočasno beležimo tudi 40% osip pri vpisu na prenovljene bolonjske strokovne in univerzitetne študijske programe, pri čemer se vpisujejo predvsem slabši in manj motivirani dijaki, ki zato študirajo dlje in mnogi študija ne dokončajo. Vzrok temu je splošna klima v gradbeništvu, kot tudi marginalizacija in negativna stigmatizacija gradbeništva v slovenski družbi, zaradi česar je študij gradbeništva prišel na črno listi poklicev pri mladih. Zato je prepotrebna popularizacija tehnike in inženirstva v osnovni in srednji šoli. Poklic gradbenika je inženirski poklic, ki mora zaradi specifike in odgovornosti pri delu ostati do visoke mere reguliran poklic. Je pa potrebno pretehtati kompetence od srednješolskega gradbenega tehnika do univerzitetnega magistra inženirja gradbeništva.</w:t>
      </w:r>
      <w:r w:rsidRPr="00086666">
        <w:rPr>
          <w:rFonts w:asciiTheme="minorHAnsi" w:hAnsiTheme="minorHAnsi"/>
          <w:i/>
          <w:sz w:val="20"/>
          <w:szCs w:val="20"/>
        </w:rPr>
        <w:t>«</w:t>
      </w:r>
    </w:p>
    <w:p w:rsidR="00B55268" w:rsidRPr="00086666" w:rsidRDefault="00B55268" w:rsidP="00846CC8">
      <w:pPr>
        <w:pStyle w:val="Telobesedila"/>
        <w:jc w:val="both"/>
        <w:rPr>
          <w:rFonts w:asciiTheme="minorHAnsi" w:hAnsiTheme="minorHAnsi"/>
          <w:bCs/>
          <w:sz w:val="20"/>
          <w:szCs w:val="20"/>
        </w:rPr>
      </w:pPr>
    </w:p>
    <w:p w:rsidR="000B2B33" w:rsidRPr="00086666" w:rsidRDefault="00476FD6" w:rsidP="00846CC8">
      <w:pPr>
        <w:spacing w:after="0" w:line="240" w:lineRule="auto"/>
        <w:jc w:val="both"/>
        <w:rPr>
          <w:rFonts w:cs="Arial"/>
          <w:bCs/>
          <w:sz w:val="20"/>
          <w:szCs w:val="20"/>
        </w:rPr>
      </w:pPr>
      <w:r w:rsidRPr="00086666">
        <w:rPr>
          <w:rFonts w:cs="Arial"/>
          <w:bCs/>
          <w:sz w:val="20"/>
          <w:szCs w:val="20"/>
        </w:rPr>
        <w:t>V razpravi je sodelovalo več prisotnih, ki so vsi po vrsti izrazili podporo memorandumu.</w:t>
      </w:r>
    </w:p>
    <w:p w:rsidR="000B2B33" w:rsidRPr="00086666" w:rsidRDefault="000B2B33" w:rsidP="00846CC8">
      <w:pPr>
        <w:spacing w:after="0" w:line="240" w:lineRule="auto"/>
        <w:jc w:val="both"/>
        <w:rPr>
          <w:rFonts w:cs="Arial"/>
          <w:b/>
          <w:bCs/>
          <w:sz w:val="20"/>
          <w:szCs w:val="20"/>
        </w:rPr>
      </w:pPr>
    </w:p>
    <w:p w:rsidR="000B2B33" w:rsidRPr="00086666" w:rsidRDefault="00476FD6" w:rsidP="00846CC8">
      <w:pPr>
        <w:spacing w:after="0" w:line="240" w:lineRule="auto"/>
        <w:jc w:val="both"/>
        <w:rPr>
          <w:rFonts w:cs="Arial"/>
          <w:b/>
          <w:bCs/>
          <w:sz w:val="20"/>
          <w:szCs w:val="20"/>
        </w:rPr>
      </w:pPr>
      <w:r w:rsidRPr="00086666">
        <w:rPr>
          <w:rFonts w:cs="Arial"/>
          <w:b/>
          <w:bCs/>
          <w:sz w:val="20"/>
          <w:szCs w:val="20"/>
        </w:rPr>
        <w:t>Organizatorji zbora:</w:t>
      </w:r>
    </w:p>
    <w:p w:rsidR="00476FD6" w:rsidRPr="00086666" w:rsidRDefault="00476FD6" w:rsidP="00476FD6">
      <w:pPr>
        <w:pStyle w:val="Odstavekseznama"/>
        <w:spacing w:after="0" w:line="240" w:lineRule="auto"/>
        <w:ind w:left="0"/>
        <w:rPr>
          <w:rFonts w:asciiTheme="minorHAnsi" w:hAnsiTheme="minorHAnsi" w:cs="Arial"/>
        </w:rPr>
      </w:pPr>
      <w:r w:rsidRPr="00086666">
        <w:rPr>
          <w:rFonts w:asciiTheme="minorHAnsi" w:hAnsiTheme="minorHAnsi" w:cs="Arial"/>
        </w:rPr>
        <w:t>Inženirska zbornica Slovenije</w:t>
      </w:r>
    </w:p>
    <w:p w:rsidR="00476FD6" w:rsidRPr="00086666" w:rsidRDefault="00476FD6" w:rsidP="00476FD6">
      <w:pPr>
        <w:pStyle w:val="Odstavekseznama"/>
        <w:spacing w:after="0" w:line="240" w:lineRule="auto"/>
        <w:ind w:left="0"/>
        <w:rPr>
          <w:rFonts w:asciiTheme="minorHAnsi" w:hAnsiTheme="minorHAnsi" w:cs="Arial"/>
        </w:rPr>
      </w:pPr>
      <w:r w:rsidRPr="00086666">
        <w:rPr>
          <w:rStyle w:val="Krepko"/>
          <w:rFonts w:asciiTheme="minorHAnsi" w:hAnsiTheme="minorHAnsi"/>
        </w:rPr>
        <w:t>Zbornica gradbeništva in industrije gradbenega materiala GZS</w:t>
      </w:r>
    </w:p>
    <w:p w:rsidR="00476FD6" w:rsidRPr="00086666" w:rsidRDefault="00476FD6" w:rsidP="00476FD6">
      <w:pPr>
        <w:spacing w:after="0" w:line="240" w:lineRule="auto"/>
        <w:rPr>
          <w:rFonts w:cs="Arial"/>
          <w:sz w:val="20"/>
          <w:szCs w:val="20"/>
        </w:rPr>
      </w:pPr>
      <w:r w:rsidRPr="00086666">
        <w:rPr>
          <w:rFonts w:cs="Arial"/>
          <w:sz w:val="20"/>
          <w:szCs w:val="20"/>
        </w:rPr>
        <w:t>Zbornica za gradbeništvo Slovenije</w:t>
      </w:r>
    </w:p>
    <w:p w:rsidR="00476FD6" w:rsidRPr="00086666" w:rsidRDefault="00476FD6" w:rsidP="00476FD6">
      <w:pPr>
        <w:spacing w:after="0" w:line="240" w:lineRule="auto"/>
        <w:rPr>
          <w:rFonts w:cs="Arial"/>
          <w:sz w:val="20"/>
          <w:szCs w:val="20"/>
        </w:rPr>
      </w:pPr>
      <w:r w:rsidRPr="00086666">
        <w:rPr>
          <w:rFonts w:cs="Arial"/>
          <w:sz w:val="20"/>
          <w:szCs w:val="20"/>
        </w:rPr>
        <w:t>Sekcija gradbincev Obrtno podjetniške zbornice Slovenije</w:t>
      </w:r>
    </w:p>
    <w:p w:rsidR="00476FD6" w:rsidRPr="00086666" w:rsidRDefault="00476FD6" w:rsidP="00476FD6">
      <w:pPr>
        <w:pStyle w:val="Odstavekseznama"/>
        <w:spacing w:after="0" w:line="240" w:lineRule="auto"/>
        <w:ind w:left="0"/>
        <w:rPr>
          <w:rFonts w:asciiTheme="minorHAnsi" w:hAnsiTheme="minorHAnsi" w:cs="Arial"/>
        </w:rPr>
      </w:pPr>
      <w:r w:rsidRPr="00086666">
        <w:rPr>
          <w:rFonts w:asciiTheme="minorHAnsi" w:hAnsiTheme="minorHAnsi" w:cs="Arial"/>
        </w:rPr>
        <w:t>Slovenska inženirska zveza</w:t>
      </w:r>
    </w:p>
    <w:p w:rsidR="00476FD6" w:rsidRPr="00086666" w:rsidRDefault="00476FD6" w:rsidP="00476FD6">
      <w:pPr>
        <w:spacing w:after="0" w:line="240" w:lineRule="auto"/>
        <w:rPr>
          <w:rFonts w:cs="Arial"/>
          <w:sz w:val="20"/>
          <w:szCs w:val="20"/>
        </w:rPr>
      </w:pPr>
      <w:r w:rsidRPr="00086666">
        <w:rPr>
          <w:rFonts w:cs="Arial"/>
          <w:sz w:val="20"/>
          <w:szCs w:val="20"/>
        </w:rPr>
        <w:t>Zveza društev gradbenih inženirjev in tehnikov Slovenije</w:t>
      </w:r>
    </w:p>
    <w:p w:rsidR="00476FD6" w:rsidRPr="00086666" w:rsidRDefault="00476FD6" w:rsidP="00476FD6">
      <w:pPr>
        <w:pStyle w:val="Odstavekseznama"/>
        <w:spacing w:after="0" w:line="240" w:lineRule="auto"/>
        <w:ind w:left="0"/>
        <w:rPr>
          <w:rFonts w:asciiTheme="minorHAnsi" w:hAnsiTheme="minorHAnsi" w:cs="Arial"/>
          <w:lang w:val="de-DE"/>
        </w:rPr>
      </w:pPr>
      <w:r w:rsidRPr="00086666">
        <w:rPr>
          <w:rFonts w:asciiTheme="minorHAnsi" w:hAnsiTheme="minorHAnsi" w:cs="Arial"/>
        </w:rPr>
        <w:t>Fakulteta za gradbeništvo in geodezijo Univerze v Ljubljani</w:t>
      </w:r>
    </w:p>
    <w:p w:rsidR="00476FD6" w:rsidRPr="00086666" w:rsidRDefault="00476FD6" w:rsidP="00476FD6">
      <w:pPr>
        <w:pStyle w:val="Odstavekseznama"/>
        <w:spacing w:after="0" w:line="240" w:lineRule="auto"/>
        <w:ind w:left="0"/>
        <w:rPr>
          <w:rFonts w:asciiTheme="minorHAnsi" w:hAnsiTheme="minorHAnsi" w:cs="Arial"/>
          <w:lang w:val="de-DE"/>
        </w:rPr>
      </w:pPr>
      <w:proofErr w:type="spellStart"/>
      <w:r w:rsidRPr="00086666">
        <w:rPr>
          <w:rFonts w:asciiTheme="minorHAnsi" w:hAnsiTheme="minorHAnsi" w:cs="Arial"/>
          <w:lang w:val="de-DE"/>
        </w:rPr>
        <w:t>Fakulteta</w:t>
      </w:r>
      <w:proofErr w:type="spellEnd"/>
      <w:r w:rsidRPr="00086666">
        <w:rPr>
          <w:rFonts w:asciiTheme="minorHAnsi" w:hAnsiTheme="minorHAnsi" w:cs="Arial"/>
          <w:lang w:val="de-DE"/>
        </w:rPr>
        <w:t xml:space="preserve"> </w:t>
      </w:r>
      <w:proofErr w:type="spellStart"/>
      <w:r w:rsidRPr="00086666">
        <w:rPr>
          <w:rFonts w:asciiTheme="minorHAnsi" w:hAnsiTheme="minorHAnsi" w:cs="Arial"/>
          <w:lang w:val="de-DE"/>
        </w:rPr>
        <w:t>za</w:t>
      </w:r>
      <w:proofErr w:type="spellEnd"/>
      <w:r w:rsidRPr="00086666">
        <w:rPr>
          <w:rFonts w:asciiTheme="minorHAnsi" w:hAnsiTheme="minorHAnsi" w:cs="Arial"/>
          <w:lang w:val="de-DE"/>
        </w:rPr>
        <w:t xml:space="preserve"> </w:t>
      </w:r>
      <w:proofErr w:type="spellStart"/>
      <w:r w:rsidRPr="00086666">
        <w:rPr>
          <w:rFonts w:asciiTheme="minorHAnsi" w:hAnsiTheme="minorHAnsi" w:cs="Arial"/>
          <w:lang w:val="de-DE"/>
        </w:rPr>
        <w:t>gradbeništvo</w:t>
      </w:r>
      <w:proofErr w:type="spellEnd"/>
      <w:r w:rsidRPr="00086666">
        <w:rPr>
          <w:rFonts w:asciiTheme="minorHAnsi" w:hAnsiTheme="minorHAnsi" w:cs="Arial"/>
          <w:lang w:val="de-DE"/>
        </w:rPr>
        <w:t xml:space="preserve"> </w:t>
      </w:r>
      <w:proofErr w:type="spellStart"/>
      <w:r w:rsidRPr="00086666">
        <w:rPr>
          <w:rFonts w:asciiTheme="minorHAnsi" w:hAnsiTheme="minorHAnsi" w:cs="Arial"/>
          <w:lang w:val="de-DE"/>
        </w:rPr>
        <w:t>Univerze</w:t>
      </w:r>
      <w:proofErr w:type="spellEnd"/>
      <w:r w:rsidRPr="00086666">
        <w:rPr>
          <w:rFonts w:asciiTheme="minorHAnsi" w:hAnsiTheme="minorHAnsi" w:cs="Arial"/>
          <w:lang w:val="de-DE"/>
        </w:rPr>
        <w:t xml:space="preserve"> v </w:t>
      </w:r>
      <w:proofErr w:type="spellStart"/>
      <w:r w:rsidRPr="00086666">
        <w:rPr>
          <w:rFonts w:asciiTheme="minorHAnsi" w:hAnsiTheme="minorHAnsi" w:cs="Arial"/>
          <w:lang w:val="de-DE"/>
        </w:rPr>
        <w:t>Mariboru</w:t>
      </w:r>
      <w:proofErr w:type="spellEnd"/>
    </w:p>
    <w:p w:rsidR="00476FD6" w:rsidRPr="00086666" w:rsidRDefault="00476FD6" w:rsidP="00476FD6">
      <w:pPr>
        <w:spacing w:after="0" w:line="240" w:lineRule="auto"/>
        <w:rPr>
          <w:rFonts w:cs="Arial"/>
          <w:sz w:val="20"/>
          <w:szCs w:val="20"/>
        </w:rPr>
      </w:pPr>
      <w:r w:rsidRPr="00086666">
        <w:rPr>
          <w:rFonts w:cs="Arial"/>
          <w:sz w:val="20"/>
          <w:szCs w:val="20"/>
        </w:rPr>
        <w:t>Zavoda za gradbeništvo Slovenije</w:t>
      </w:r>
    </w:p>
    <w:p w:rsidR="00476FD6" w:rsidRPr="00086666" w:rsidRDefault="00476FD6" w:rsidP="00846CC8">
      <w:pPr>
        <w:spacing w:after="0" w:line="240" w:lineRule="auto"/>
        <w:jc w:val="both"/>
        <w:rPr>
          <w:rFonts w:cs="Arial"/>
          <w:b/>
          <w:bCs/>
          <w:sz w:val="20"/>
          <w:szCs w:val="20"/>
        </w:rPr>
      </w:pPr>
    </w:p>
    <w:p w:rsidR="00476FD6" w:rsidRPr="00086666" w:rsidRDefault="00476FD6" w:rsidP="00846CC8">
      <w:pPr>
        <w:spacing w:after="0" w:line="240" w:lineRule="auto"/>
        <w:jc w:val="both"/>
        <w:rPr>
          <w:rFonts w:cs="Arial"/>
          <w:b/>
          <w:bCs/>
          <w:sz w:val="20"/>
          <w:szCs w:val="20"/>
        </w:rPr>
      </w:pPr>
      <w:r w:rsidRPr="00086666">
        <w:rPr>
          <w:rFonts w:cs="Arial"/>
          <w:b/>
          <w:bCs/>
          <w:sz w:val="20"/>
          <w:szCs w:val="20"/>
        </w:rPr>
        <w:t>Poleg organizatorjev zbora so memorandum podpisali doslej še:</w:t>
      </w:r>
    </w:p>
    <w:p w:rsidR="00476FD6" w:rsidRPr="00086666" w:rsidRDefault="00476FD6" w:rsidP="00476FD6">
      <w:pPr>
        <w:pStyle w:val="Odstavekseznama"/>
        <w:spacing w:after="0" w:line="240" w:lineRule="auto"/>
        <w:ind w:left="0"/>
        <w:rPr>
          <w:rFonts w:asciiTheme="minorHAnsi" w:hAnsiTheme="minorHAnsi" w:cs="Arial"/>
        </w:rPr>
      </w:pPr>
      <w:r w:rsidRPr="00086666">
        <w:rPr>
          <w:rFonts w:asciiTheme="minorHAnsi" w:hAnsiTheme="minorHAnsi" w:cs="Arial"/>
        </w:rPr>
        <w:lastRenderedPageBreak/>
        <w:t>Združenje za inženiring GZS</w:t>
      </w:r>
    </w:p>
    <w:p w:rsidR="00476FD6" w:rsidRPr="00086666" w:rsidRDefault="00476FD6" w:rsidP="00476FD6">
      <w:pPr>
        <w:spacing w:after="0" w:line="240" w:lineRule="auto"/>
        <w:rPr>
          <w:rFonts w:cs="Arial"/>
          <w:sz w:val="20"/>
          <w:szCs w:val="20"/>
        </w:rPr>
      </w:pPr>
      <w:r w:rsidRPr="00086666">
        <w:rPr>
          <w:rFonts w:cs="Arial"/>
          <w:sz w:val="20"/>
          <w:szCs w:val="20"/>
        </w:rPr>
        <w:t>Zbornica za arhitekturo in prostor Slovenije</w:t>
      </w:r>
    </w:p>
    <w:p w:rsidR="00476FD6" w:rsidRPr="00086666" w:rsidRDefault="00476FD6" w:rsidP="00476FD6">
      <w:pPr>
        <w:spacing w:after="0" w:line="240" w:lineRule="auto"/>
        <w:rPr>
          <w:rFonts w:cs="Arial"/>
          <w:sz w:val="20"/>
          <w:szCs w:val="20"/>
        </w:rPr>
      </w:pPr>
      <w:r w:rsidRPr="00086666">
        <w:rPr>
          <w:rFonts w:cs="Arial"/>
          <w:sz w:val="20"/>
          <w:szCs w:val="20"/>
        </w:rPr>
        <w:t>Fakulteta za arhitekturo Univerze v Ljubljani</w:t>
      </w:r>
    </w:p>
    <w:p w:rsidR="00476FD6" w:rsidRPr="00086666" w:rsidRDefault="00476FD6" w:rsidP="00476FD6">
      <w:pPr>
        <w:spacing w:after="0" w:line="240" w:lineRule="auto"/>
        <w:rPr>
          <w:rFonts w:cs="Arial"/>
          <w:sz w:val="20"/>
          <w:szCs w:val="20"/>
        </w:rPr>
      </w:pPr>
      <w:r w:rsidRPr="00086666">
        <w:rPr>
          <w:rFonts w:cs="Arial"/>
          <w:sz w:val="20"/>
          <w:szCs w:val="20"/>
        </w:rPr>
        <w:t>Slovensko združenje za trajnostno gradnjo</w:t>
      </w:r>
    </w:p>
    <w:p w:rsidR="00476FD6" w:rsidRPr="00086666" w:rsidRDefault="00476FD6" w:rsidP="00846CC8">
      <w:pPr>
        <w:spacing w:after="0" w:line="240" w:lineRule="auto"/>
        <w:jc w:val="both"/>
        <w:rPr>
          <w:rFonts w:cs="Arial"/>
          <w:b/>
          <w:bCs/>
          <w:sz w:val="20"/>
          <w:szCs w:val="20"/>
        </w:rPr>
      </w:pPr>
    </w:p>
    <w:p w:rsidR="00476FD6" w:rsidRPr="00086666" w:rsidRDefault="00476FD6" w:rsidP="00846CC8">
      <w:pPr>
        <w:spacing w:after="0" w:line="240" w:lineRule="auto"/>
        <w:jc w:val="both"/>
        <w:rPr>
          <w:rFonts w:cs="Arial"/>
          <w:bCs/>
          <w:sz w:val="20"/>
          <w:szCs w:val="20"/>
        </w:rPr>
      </w:pPr>
      <w:r w:rsidRPr="00086666">
        <w:rPr>
          <w:rFonts w:cs="Arial"/>
          <w:bCs/>
          <w:sz w:val="20"/>
          <w:szCs w:val="20"/>
        </w:rPr>
        <w:t>Organizatorji zbora so ob zaključku zbora k podpisu povabili še druge organizacije, aktivne na področju gradbeništva in posameznike.</w:t>
      </w:r>
    </w:p>
    <w:p w:rsidR="000B2B33" w:rsidRPr="00086666" w:rsidRDefault="000B2B33" w:rsidP="00846CC8">
      <w:pPr>
        <w:spacing w:after="0" w:line="240" w:lineRule="auto"/>
        <w:jc w:val="both"/>
        <w:rPr>
          <w:rFonts w:cs="Arial"/>
          <w:b/>
          <w:bCs/>
          <w:sz w:val="20"/>
          <w:szCs w:val="20"/>
        </w:rPr>
      </w:pPr>
    </w:p>
    <w:p w:rsidR="000B2B33" w:rsidRPr="00086666" w:rsidRDefault="00476FD6" w:rsidP="00846CC8">
      <w:pPr>
        <w:spacing w:after="0" w:line="240" w:lineRule="auto"/>
        <w:jc w:val="both"/>
        <w:rPr>
          <w:rFonts w:cs="Arial"/>
          <w:b/>
          <w:bCs/>
          <w:sz w:val="20"/>
          <w:szCs w:val="20"/>
        </w:rPr>
      </w:pPr>
      <w:r w:rsidRPr="00086666">
        <w:rPr>
          <w:rFonts w:cs="Arial"/>
          <w:b/>
          <w:bCs/>
          <w:sz w:val="20"/>
          <w:szCs w:val="20"/>
        </w:rPr>
        <w:t>V</w:t>
      </w:r>
      <w:r w:rsidR="000B2B33" w:rsidRPr="00086666">
        <w:rPr>
          <w:rFonts w:cs="Arial"/>
          <w:b/>
          <w:bCs/>
          <w:sz w:val="20"/>
          <w:szCs w:val="20"/>
        </w:rPr>
        <w:t>eč informacij:</w:t>
      </w:r>
    </w:p>
    <w:p w:rsidR="000B2B33" w:rsidRPr="00086666" w:rsidRDefault="000B2B33" w:rsidP="00846CC8">
      <w:pPr>
        <w:spacing w:after="0" w:line="240" w:lineRule="auto"/>
        <w:jc w:val="both"/>
        <w:rPr>
          <w:rFonts w:cs="Arial"/>
          <w:b/>
          <w:bCs/>
          <w:sz w:val="20"/>
          <w:szCs w:val="20"/>
        </w:rPr>
      </w:pPr>
    </w:p>
    <w:p w:rsidR="000B2B33" w:rsidRPr="00086666" w:rsidRDefault="000B2B33" w:rsidP="00846CC8">
      <w:pPr>
        <w:spacing w:after="0" w:line="240" w:lineRule="auto"/>
        <w:jc w:val="both"/>
        <w:rPr>
          <w:rFonts w:cs="Arial"/>
          <w:bCs/>
          <w:sz w:val="20"/>
          <w:szCs w:val="20"/>
        </w:rPr>
      </w:pPr>
      <w:r w:rsidRPr="00086666">
        <w:rPr>
          <w:rFonts w:cs="Arial"/>
          <w:bCs/>
          <w:sz w:val="20"/>
          <w:szCs w:val="20"/>
        </w:rPr>
        <w:t>IZS</w:t>
      </w:r>
      <w:r w:rsidR="00476FD6" w:rsidRPr="00086666">
        <w:rPr>
          <w:rFonts w:cs="Arial"/>
          <w:bCs/>
          <w:sz w:val="20"/>
          <w:szCs w:val="20"/>
        </w:rPr>
        <w:t xml:space="preserve"> – Inženirska zbornica Slovenije</w:t>
      </w:r>
    </w:p>
    <w:p w:rsidR="00476FD6" w:rsidRPr="00086666" w:rsidRDefault="00476FD6" w:rsidP="00846CC8">
      <w:pPr>
        <w:spacing w:after="0" w:line="240" w:lineRule="auto"/>
        <w:jc w:val="both"/>
        <w:rPr>
          <w:rFonts w:cs="Arial"/>
          <w:bCs/>
          <w:sz w:val="20"/>
          <w:szCs w:val="20"/>
        </w:rPr>
      </w:pPr>
      <w:r w:rsidRPr="00086666">
        <w:rPr>
          <w:rFonts w:cs="Arial"/>
          <w:bCs/>
          <w:sz w:val="20"/>
          <w:szCs w:val="20"/>
        </w:rPr>
        <w:t>mag. Barbara Škraba Flis</w:t>
      </w:r>
    </w:p>
    <w:p w:rsidR="00476FD6" w:rsidRPr="00086666" w:rsidRDefault="00476FD6" w:rsidP="00846CC8">
      <w:pPr>
        <w:spacing w:after="0" w:line="240" w:lineRule="auto"/>
        <w:jc w:val="both"/>
        <w:rPr>
          <w:rFonts w:cs="Arial"/>
          <w:bCs/>
          <w:sz w:val="20"/>
          <w:szCs w:val="20"/>
        </w:rPr>
      </w:pPr>
      <w:r w:rsidRPr="00086666">
        <w:rPr>
          <w:rFonts w:cs="Arial"/>
          <w:bCs/>
          <w:sz w:val="20"/>
          <w:szCs w:val="20"/>
        </w:rPr>
        <w:t>Generalna sekretarka</w:t>
      </w:r>
    </w:p>
    <w:p w:rsidR="00476FD6" w:rsidRPr="00086666" w:rsidRDefault="00476FD6" w:rsidP="00846CC8">
      <w:pPr>
        <w:spacing w:after="0" w:line="240" w:lineRule="auto"/>
        <w:jc w:val="both"/>
        <w:rPr>
          <w:rFonts w:cs="Arial"/>
          <w:bCs/>
          <w:sz w:val="20"/>
          <w:szCs w:val="20"/>
        </w:rPr>
      </w:pPr>
      <w:r w:rsidRPr="00086666">
        <w:rPr>
          <w:rFonts w:cs="Arial"/>
          <w:bCs/>
          <w:sz w:val="20"/>
          <w:szCs w:val="20"/>
        </w:rPr>
        <w:t>T: 01-547-33-40</w:t>
      </w:r>
    </w:p>
    <w:p w:rsidR="00476FD6" w:rsidRPr="00086666" w:rsidRDefault="00476FD6" w:rsidP="00846CC8">
      <w:pPr>
        <w:spacing w:after="0" w:line="240" w:lineRule="auto"/>
        <w:jc w:val="both"/>
        <w:rPr>
          <w:rFonts w:cs="Arial"/>
          <w:bCs/>
          <w:sz w:val="20"/>
          <w:szCs w:val="20"/>
        </w:rPr>
      </w:pPr>
      <w:r w:rsidRPr="00086666">
        <w:rPr>
          <w:rFonts w:cs="Arial"/>
          <w:bCs/>
          <w:sz w:val="20"/>
          <w:szCs w:val="20"/>
        </w:rPr>
        <w:t xml:space="preserve">E-naslov: </w:t>
      </w:r>
      <w:hyperlink r:id="rId7" w:history="1">
        <w:r w:rsidRPr="00086666">
          <w:rPr>
            <w:rStyle w:val="Hiperpovezava"/>
            <w:rFonts w:cs="Arial"/>
            <w:bCs/>
            <w:color w:val="auto"/>
            <w:sz w:val="20"/>
            <w:szCs w:val="20"/>
          </w:rPr>
          <w:t>izs@izs.si</w:t>
        </w:r>
      </w:hyperlink>
      <w:r w:rsidRPr="00086666">
        <w:rPr>
          <w:rFonts w:cs="Arial"/>
          <w:bCs/>
          <w:sz w:val="20"/>
          <w:szCs w:val="20"/>
        </w:rPr>
        <w:t xml:space="preserve"> </w:t>
      </w:r>
    </w:p>
    <w:p w:rsidR="00476FD6" w:rsidRPr="00086666" w:rsidRDefault="00C843D2" w:rsidP="00476FD6">
      <w:pPr>
        <w:spacing w:after="0" w:line="240" w:lineRule="auto"/>
        <w:jc w:val="both"/>
        <w:rPr>
          <w:rFonts w:cs="Arial"/>
          <w:bCs/>
          <w:sz w:val="20"/>
          <w:szCs w:val="20"/>
        </w:rPr>
      </w:pPr>
      <w:hyperlink r:id="rId8" w:history="1">
        <w:r w:rsidR="00476FD6" w:rsidRPr="00086666">
          <w:rPr>
            <w:rStyle w:val="Hiperpovezava"/>
            <w:rFonts w:cs="Arial"/>
            <w:bCs/>
            <w:color w:val="auto"/>
            <w:sz w:val="20"/>
            <w:szCs w:val="20"/>
          </w:rPr>
          <w:t>www.izs.si</w:t>
        </w:r>
      </w:hyperlink>
      <w:r w:rsidR="00476FD6" w:rsidRPr="00086666">
        <w:rPr>
          <w:rFonts w:cs="Arial"/>
          <w:bCs/>
          <w:sz w:val="20"/>
          <w:szCs w:val="20"/>
        </w:rPr>
        <w:t xml:space="preserve"> </w:t>
      </w:r>
    </w:p>
    <w:p w:rsidR="00476FD6" w:rsidRDefault="00476FD6" w:rsidP="00846CC8">
      <w:pPr>
        <w:spacing w:after="0" w:line="240" w:lineRule="auto"/>
        <w:jc w:val="both"/>
        <w:rPr>
          <w:rFonts w:cs="Arial"/>
          <w:b/>
          <w:bCs/>
          <w:sz w:val="20"/>
          <w:szCs w:val="20"/>
        </w:rPr>
      </w:pPr>
    </w:p>
    <w:p w:rsidR="00086666" w:rsidRDefault="00086666" w:rsidP="00846CC8">
      <w:pPr>
        <w:spacing w:after="0" w:line="240" w:lineRule="auto"/>
        <w:jc w:val="both"/>
        <w:rPr>
          <w:rFonts w:cs="Arial"/>
          <w:b/>
          <w:bCs/>
          <w:sz w:val="20"/>
          <w:szCs w:val="20"/>
        </w:rPr>
      </w:pPr>
    </w:p>
    <w:p w:rsidR="00086666" w:rsidRPr="00086666" w:rsidRDefault="00086666" w:rsidP="00846CC8">
      <w:pPr>
        <w:spacing w:after="0" w:line="240" w:lineRule="auto"/>
        <w:jc w:val="both"/>
        <w:rPr>
          <w:rFonts w:cs="Arial"/>
          <w:b/>
          <w:bCs/>
          <w:sz w:val="20"/>
          <w:szCs w:val="20"/>
        </w:rPr>
      </w:pPr>
      <w:r>
        <w:rPr>
          <w:rFonts w:cs="Arial"/>
          <w:b/>
          <w:bCs/>
          <w:noProof/>
          <w:sz w:val="20"/>
          <w:szCs w:val="20"/>
          <w:lang w:eastAsia="sl-SI"/>
        </w:rPr>
        <w:drawing>
          <wp:inline distT="0" distB="0" distL="0" distR="0">
            <wp:extent cx="5760720" cy="1975546"/>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75546"/>
                    </a:xfrm>
                    <a:prstGeom prst="rect">
                      <a:avLst/>
                    </a:prstGeom>
                    <a:noFill/>
                    <a:ln>
                      <a:noFill/>
                    </a:ln>
                  </pic:spPr>
                </pic:pic>
              </a:graphicData>
            </a:graphic>
          </wp:inline>
        </w:drawing>
      </w:r>
    </w:p>
    <w:p w:rsidR="000B2B33" w:rsidRPr="00086666" w:rsidRDefault="000B2B33" w:rsidP="00846CC8">
      <w:pPr>
        <w:spacing w:after="0" w:line="240" w:lineRule="auto"/>
        <w:jc w:val="both"/>
        <w:rPr>
          <w:sz w:val="20"/>
          <w:szCs w:val="20"/>
        </w:rPr>
      </w:pPr>
    </w:p>
    <w:p w:rsidR="000B2B33" w:rsidRPr="00086666" w:rsidRDefault="000B2B33" w:rsidP="00846CC8">
      <w:pPr>
        <w:spacing w:after="0" w:line="240" w:lineRule="auto"/>
        <w:jc w:val="both"/>
        <w:rPr>
          <w:sz w:val="20"/>
          <w:szCs w:val="20"/>
        </w:rPr>
      </w:pPr>
    </w:p>
    <w:sectPr w:rsidR="000B2B33" w:rsidRPr="00086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7B6"/>
    <w:multiLevelType w:val="hybridMultilevel"/>
    <w:tmpl w:val="A25AC002"/>
    <w:lvl w:ilvl="0" w:tplc="C3EE2F30">
      <w:start w:val="1"/>
      <w:numFmt w:val="bullet"/>
      <w:lvlText w:val=""/>
      <w:lvlJc w:val="left"/>
      <w:pPr>
        <w:tabs>
          <w:tab w:val="num" w:pos="720"/>
        </w:tabs>
        <w:ind w:left="720" w:hanging="360"/>
      </w:pPr>
      <w:rPr>
        <w:rFonts w:ascii="Wingdings" w:hAnsi="Wingdings" w:hint="default"/>
      </w:rPr>
    </w:lvl>
    <w:lvl w:ilvl="1" w:tplc="8BBC4408" w:tentative="1">
      <w:start w:val="1"/>
      <w:numFmt w:val="bullet"/>
      <w:lvlText w:val=""/>
      <w:lvlJc w:val="left"/>
      <w:pPr>
        <w:tabs>
          <w:tab w:val="num" w:pos="1440"/>
        </w:tabs>
        <w:ind w:left="1440" w:hanging="360"/>
      </w:pPr>
      <w:rPr>
        <w:rFonts w:ascii="Wingdings" w:hAnsi="Wingdings" w:hint="default"/>
      </w:rPr>
    </w:lvl>
    <w:lvl w:ilvl="2" w:tplc="4B4AE2BA" w:tentative="1">
      <w:start w:val="1"/>
      <w:numFmt w:val="bullet"/>
      <w:lvlText w:val=""/>
      <w:lvlJc w:val="left"/>
      <w:pPr>
        <w:tabs>
          <w:tab w:val="num" w:pos="2160"/>
        </w:tabs>
        <w:ind w:left="2160" w:hanging="360"/>
      </w:pPr>
      <w:rPr>
        <w:rFonts w:ascii="Wingdings" w:hAnsi="Wingdings" w:hint="default"/>
      </w:rPr>
    </w:lvl>
    <w:lvl w:ilvl="3" w:tplc="B52CD2E0" w:tentative="1">
      <w:start w:val="1"/>
      <w:numFmt w:val="bullet"/>
      <w:lvlText w:val=""/>
      <w:lvlJc w:val="left"/>
      <w:pPr>
        <w:tabs>
          <w:tab w:val="num" w:pos="2880"/>
        </w:tabs>
        <w:ind w:left="2880" w:hanging="360"/>
      </w:pPr>
      <w:rPr>
        <w:rFonts w:ascii="Wingdings" w:hAnsi="Wingdings" w:hint="default"/>
      </w:rPr>
    </w:lvl>
    <w:lvl w:ilvl="4" w:tplc="56E605BA" w:tentative="1">
      <w:start w:val="1"/>
      <w:numFmt w:val="bullet"/>
      <w:lvlText w:val=""/>
      <w:lvlJc w:val="left"/>
      <w:pPr>
        <w:tabs>
          <w:tab w:val="num" w:pos="3600"/>
        </w:tabs>
        <w:ind w:left="3600" w:hanging="360"/>
      </w:pPr>
      <w:rPr>
        <w:rFonts w:ascii="Wingdings" w:hAnsi="Wingdings" w:hint="default"/>
      </w:rPr>
    </w:lvl>
    <w:lvl w:ilvl="5" w:tplc="F68CE40E" w:tentative="1">
      <w:start w:val="1"/>
      <w:numFmt w:val="bullet"/>
      <w:lvlText w:val=""/>
      <w:lvlJc w:val="left"/>
      <w:pPr>
        <w:tabs>
          <w:tab w:val="num" w:pos="4320"/>
        </w:tabs>
        <w:ind w:left="4320" w:hanging="360"/>
      </w:pPr>
      <w:rPr>
        <w:rFonts w:ascii="Wingdings" w:hAnsi="Wingdings" w:hint="default"/>
      </w:rPr>
    </w:lvl>
    <w:lvl w:ilvl="6" w:tplc="9E046750" w:tentative="1">
      <w:start w:val="1"/>
      <w:numFmt w:val="bullet"/>
      <w:lvlText w:val=""/>
      <w:lvlJc w:val="left"/>
      <w:pPr>
        <w:tabs>
          <w:tab w:val="num" w:pos="5040"/>
        </w:tabs>
        <w:ind w:left="5040" w:hanging="360"/>
      </w:pPr>
      <w:rPr>
        <w:rFonts w:ascii="Wingdings" w:hAnsi="Wingdings" w:hint="default"/>
      </w:rPr>
    </w:lvl>
    <w:lvl w:ilvl="7" w:tplc="E2DA579E" w:tentative="1">
      <w:start w:val="1"/>
      <w:numFmt w:val="bullet"/>
      <w:lvlText w:val=""/>
      <w:lvlJc w:val="left"/>
      <w:pPr>
        <w:tabs>
          <w:tab w:val="num" w:pos="5760"/>
        </w:tabs>
        <w:ind w:left="5760" w:hanging="360"/>
      </w:pPr>
      <w:rPr>
        <w:rFonts w:ascii="Wingdings" w:hAnsi="Wingdings" w:hint="default"/>
      </w:rPr>
    </w:lvl>
    <w:lvl w:ilvl="8" w:tplc="DB56037C" w:tentative="1">
      <w:start w:val="1"/>
      <w:numFmt w:val="bullet"/>
      <w:lvlText w:val=""/>
      <w:lvlJc w:val="left"/>
      <w:pPr>
        <w:tabs>
          <w:tab w:val="num" w:pos="6480"/>
        </w:tabs>
        <w:ind w:left="6480" w:hanging="360"/>
      </w:pPr>
      <w:rPr>
        <w:rFonts w:ascii="Wingdings" w:hAnsi="Wingdings" w:hint="default"/>
      </w:rPr>
    </w:lvl>
  </w:abstractNum>
  <w:abstractNum w:abstractNumId="1">
    <w:nsid w:val="06FB7B7C"/>
    <w:multiLevelType w:val="hybridMultilevel"/>
    <w:tmpl w:val="4D0E8A22"/>
    <w:lvl w:ilvl="0" w:tplc="9CE458A0">
      <w:start w:val="1"/>
      <w:numFmt w:val="bullet"/>
      <w:lvlText w:val=""/>
      <w:lvlJc w:val="left"/>
      <w:pPr>
        <w:tabs>
          <w:tab w:val="num" w:pos="720"/>
        </w:tabs>
        <w:ind w:left="720" w:hanging="360"/>
      </w:pPr>
      <w:rPr>
        <w:rFonts w:ascii="Wingdings" w:hAnsi="Wingdings" w:hint="default"/>
      </w:rPr>
    </w:lvl>
    <w:lvl w:ilvl="1" w:tplc="543CEDEA" w:tentative="1">
      <w:start w:val="1"/>
      <w:numFmt w:val="bullet"/>
      <w:lvlText w:val=""/>
      <w:lvlJc w:val="left"/>
      <w:pPr>
        <w:tabs>
          <w:tab w:val="num" w:pos="1440"/>
        </w:tabs>
        <w:ind w:left="1440" w:hanging="360"/>
      </w:pPr>
      <w:rPr>
        <w:rFonts w:ascii="Wingdings" w:hAnsi="Wingdings" w:hint="default"/>
      </w:rPr>
    </w:lvl>
    <w:lvl w:ilvl="2" w:tplc="E5AC802E" w:tentative="1">
      <w:start w:val="1"/>
      <w:numFmt w:val="bullet"/>
      <w:lvlText w:val=""/>
      <w:lvlJc w:val="left"/>
      <w:pPr>
        <w:tabs>
          <w:tab w:val="num" w:pos="2160"/>
        </w:tabs>
        <w:ind w:left="2160" w:hanging="360"/>
      </w:pPr>
      <w:rPr>
        <w:rFonts w:ascii="Wingdings" w:hAnsi="Wingdings" w:hint="default"/>
      </w:rPr>
    </w:lvl>
    <w:lvl w:ilvl="3" w:tplc="D568B8B2" w:tentative="1">
      <w:start w:val="1"/>
      <w:numFmt w:val="bullet"/>
      <w:lvlText w:val=""/>
      <w:lvlJc w:val="left"/>
      <w:pPr>
        <w:tabs>
          <w:tab w:val="num" w:pos="2880"/>
        </w:tabs>
        <w:ind w:left="2880" w:hanging="360"/>
      </w:pPr>
      <w:rPr>
        <w:rFonts w:ascii="Wingdings" w:hAnsi="Wingdings" w:hint="default"/>
      </w:rPr>
    </w:lvl>
    <w:lvl w:ilvl="4" w:tplc="F482DD9E" w:tentative="1">
      <w:start w:val="1"/>
      <w:numFmt w:val="bullet"/>
      <w:lvlText w:val=""/>
      <w:lvlJc w:val="left"/>
      <w:pPr>
        <w:tabs>
          <w:tab w:val="num" w:pos="3600"/>
        </w:tabs>
        <w:ind w:left="3600" w:hanging="360"/>
      </w:pPr>
      <w:rPr>
        <w:rFonts w:ascii="Wingdings" w:hAnsi="Wingdings" w:hint="default"/>
      </w:rPr>
    </w:lvl>
    <w:lvl w:ilvl="5" w:tplc="B01A6E70" w:tentative="1">
      <w:start w:val="1"/>
      <w:numFmt w:val="bullet"/>
      <w:lvlText w:val=""/>
      <w:lvlJc w:val="left"/>
      <w:pPr>
        <w:tabs>
          <w:tab w:val="num" w:pos="4320"/>
        </w:tabs>
        <w:ind w:left="4320" w:hanging="360"/>
      </w:pPr>
      <w:rPr>
        <w:rFonts w:ascii="Wingdings" w:hAnsi="Wingdings" w:hint="default"/>
      </w:rPr>
    </w:lvl>
    <w:lvl w:ilvl="6" w:tplc="2E20FEA0" w:tentative="1">
      <w:start w:val="1"/>
      <w:numFmt w:val="bullet"/>
      <w:lvlText w:val=""/>
      <w:lvlJc w:val="left"/>
      <w:pPr>
        <w:tabs>
          <w:tab w:val="num" w:pos="5040"/>
        </w:tabs>
        <w:ind w:left="5040" w:hanging="360"/>
      </w:pPr>
      <w:rPr>
        <w:rFonts w:ascii="Wingdings" w:hAnsi="Wingdings" w:hint="default"/>
      </w:rPr>
    </w:lvl>
    <w:lvl w:ilvl="7" w:tplc="01567C2C" w:tentative="1">
      <w:start w:val="1"/>
      <w:numFmt w:val="bullet"/>
      <w:lvlText w:val=""/>
      <w:lvlJc w:val="left"/>
      <w:pPr>
        <w:tabs>
          <w:tab w:val="num" w:pos="5760"/>
        </w:tabs>
        <w:ind w:left="5760" w:hanging="360"/>
      </w:pPr>
      <w:rPr>
        <w:rFonts w:ascii="Wingdings" w:hAnsi="Wingdings" w:hint="default"/>
      </w:rPr>
    </w:lvl>
    <w:lvl w:ilvl="8" w:tplc="296A493C" w:tentative="1">
      <w:start w:val="1"/>
      <w:numFmt w:val="bullet"/>
      <w:lvlText w:val=""/>
      <w:lvlJc w:val="left"/>
      <w:pPr>
        <w:tabs>
          <w:tab w:val="num" w:pos="6480"/>
        </w:tabs>
        <w:ind w:left="6480" w:hanging="360"/>
      </w:pPr>
      <w:rPr>
        <w:rFonts w:ascii="Wingdings" w:hAnsi="Wingdings" w:hint="default"/>
      </w:rPr>
    </w:lvl>
  </w:abstractNum>
  <w:abstractNum w:abstractNumId="2">
    <w:nsid w:val="2149282D"/>
    <w:multiLevelType w:val="hybridMultilevel"/>
    <w:tmpl w:val="141E0C98"/>
    <w:lvl w:ilvl="0" w:tplc="1526D57C">
      <w:start w:val="1"/>
      <w:numFmt w:val="decimal"/>
      <w:lvlText w:val="%1."/>
      <w:lvlJc w:val="left"/>
      <w:pPr>
        <w:ind w:left="360" w:hanging="360"/>
      </w:pPr>
      <w:rPr>
        <w:rFonts w:cs="Calibri" w:hint="default"/>
        <w:color w:val="auto"/>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22EE42BA"/>
    <w:multiLevelType w:val="hybridMultilevel"/>
    <w:tmpl w:val="4DAC55EC"/>
    <w:lvl w:ilvl="0" w:tplc="1526D57C">
      <w:start w:val="1"/>
      <w:numFmt w:val="decimal"/>
      <w:lvlText w:val="%1."/>
      <w:lvlJc w:val="left"/>
      <w:pPr>
        <w:ind w:left="360" w:hanging="360"/>
      </w:pPr>
      <w:rPr>
        <w:rFonts w:cs="Calibri" w:hint="default"/>
        <w:b w:val="0"/>
        <w:bCs w:val="0"/>
        <w:color w:val="auto"/>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28DA734F"/>
    <w:multiLevelType w:val="hybridMultilevel"/>
    <w:tmpl w:val="2F72B21A"/>
    <w:lvl w:ilvl="0" w:tplc="1526D57C">
      <w:start w:val="1"/>
      <w:numFmt w:val="decimal"/>
      <w:lvlText w:val="%1."/>
      <w:lvlJc w:val="left"/>
      <w:pPr>
        <w:ind w:left="360" w:hanging="360"/>
      </w:pPr>
      <w:rPr>
        <w:rFonts w:cs="Calibri" w:hint="default"/>
        <w:color w:val="auto"/>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7C41756"/>
    <w:multiLevelType w:val="hybridMultilevel"/>
    <w:tmpl w:val="09987012"/>
    <w:lvl w:ilvl="0" w:tplc="E918DD40">
      <w:start w:val="1"/>
      <w:numFmt w:val="bullet"/>
      <w:lvlText w:val=""/>
      <w:lvlJc w:val="left"/>
      <w:pPr>
        <w:tabs>
          <w:tab w:val="num" w:pos="720"/>
        </w:tabs>
        <w:ind w:left="720" w:hanging="360"/>
      </w:pPr>
      <w:rPr>
        <w:rFonts w:ascii="Wingdings" w:hAnsi="Wingdings" w:hint="default"/>
      </w:rPr>
    </w:lvl>
    <w:lvl w:ilvl="1" w:tplc="8E82AF26" w:tentative="1">
      <w:start w:val="1"/>
      <w:numFmt w:val="bullet"/>
      <w:lvlText w:val=""/>
      <w:lvlJc w:val="left"/>
      <w:pPr>
        <w:tabs>
          <w:tab w:val="num" w:pos="1440"/>
        </w:tabs>
        <w:ind w:left="1440" w:hanging="360"/>
      </w:pPr>
      <w:rPr>
        <w:rFonts w:ascii="Wingdings" w:hAnsi="Wingdings" w:hint="default"/>
      </w:rPr>
    </w:lvl>
    <w:lvl w:ilvl="2" w:tplc="B21C7B50" w:tentative="1">
      <w:start w:val="1"/>
      <w:numFmt w:val="bullet"/>
      <w:lvlText w:val=""/>
      <w:lvlJc w:val="left"/>
      <w:pPr>
        <w:tabs>
          <w:tab w:val="num" w:pos="2160"/>
        </w:tabs>
        <w:ind w:left="2160" w:hanging="360"/>
      </w:pPr>
      <w:rPr>
        <w:rFonts w:ascii="Wingdings" w:hAnsi="Wingdings" w:hint="default"/>
      </w:rPr>
    </w:lvl>
    <w:lvl w:ilvl="3" w:tplc="1B169068" w:tentative="1">
      <w:start w:val="1"/>
      <w:numFmt w:val="bullet"/>
      <w:lvlText w:val=""/>
      <w:lvlJc w:val="left"/>
      <w:pPr>
        <w:tabs>
          <w:tab w:val="num" w:pos="2880"/>
        </w:tabs>
        <w:ind w:left="2880" w:hanging="360"/>
      </w:pPr>
      <w:rPr>
        <w:rFonts w:ascii="Wingdings" w:hAnsi="Wingdings" w:hint="default"/>
      </w:rPr>
    </w:lvl>
    <w:lvl w:ilvl="4" w:tplc="527AA212" w:tentative="1">
      <w:start w:val="1"/>
      <w:numFmt w:val="bullet"/>
      <w:lvlText w:val=""/>
      <w:lvlJc w:val="left"/>
      <w:pPr>
        <w:tabs>
          <w:tab w:val="num" w:pos="3600"/>
        </w:tabs>
        <w:ind w:left="3600" w:hanging="360"/>
      </w:pPr>
      <w:rPr>
        <w:rFonts w:ascii="Wingdings" w:hAnsi="Wingdings" w:hint="default"/>
      </w:rPr>
    </w:lvl>
    <w:lvl w:ilvl="5" w:tplc="1FEAC136" w:tentative="1">
      <w:start w:val="1"/>
      <w:numFmt w:val="bullet"/>
      <w:lvlText w:val=""/>
      <w:lvlJc w:val="left"/>
      <w:pPr>
        <w:tabs>
          <w:tab w:val="num" w:pos="4320"/>
        </w:tabs>
        <w:ind w:left="4320" w:hanging="360"/>
      </w:pPr>
      <w:rPr>
        <w:rFonts w:ascii="Wingdings" w:hAnsi="Wingdings" w:hint="default"/>
      </w:rPr>
    </w:lvl>
    <w:lvl w:ilvl="6" w:tplc="D186B2EC" w:tentative="1">
      <w:start w:val="1"/>
      <w:numFmt w:val="bullet"/>
      <w:lvlText w:val=""/>
      <w:lvlJc w:val="left"/>
      <w:pPr>
        <w:tabs>
          <w:tab w:val="num" w:pos="5040"/>
        </w:tabs>
        <w:ind w:left="5040" w:hanging="360"/>
      </w:pPr>
      <w:rPr>
        <w:rFonts w:ascii="Wingdings" w:hAnsi="Wingdings" w:hint="default"/>
      </w:rPr>
    </w:lvl>
    <w:lvl w:ilvl="7" w:tplc="7EB0839A" w:tentative="1">
      <w:start w:val="1"/>
      <w:numFmt w:val="bullet"/>
      <w:lvlText w:val=""/>
      <w:lvlJc w:val="left"/>
      <w:pPr>
        <w:tabs>
          <w:tab w:val="num" w:pos="5760"/>
        </w:tabs>
        <w:ind w:left="5760" w:hanging="360"/>
      </w:pPr>
      <w:rPr>
        <w:rFonts w:ascii="Wingdings" w:hAnsi="Wingdings" w:hint="default"/>
      </w:rPr>
    </w:lvl>
    <w:lvl w:ilvl="8" w:tplc="496E897C" w:tentative="1">
      <w:start w:val="1"/>
      <w:numFmt w:val="bullet"/>
      <w:lvlText w:val=""/>
      <w:lvlJc w:val="left"/>
      <w:pPr>
        <w:tabs>
          <w:tab w:val="num" w:pos="6480"/>
        </w:tabs>
        <w:ind w:left="6480" w:hanging="360"/>
      </w:pPr>
      <w:rPr>
        <w:rFonts w:ascii="Wingdings" w:hAnsi="Wingdings" w:hint="default"/>
      </w:rPr>
    </w:lvl>
  </w:abstractNum>
  <w:abstractNum w:abstractNumId="6">
    <w:nsid w:val="47124732"/>
    <w:multiLevelType w:val="hybridMultilevel"/>
    <w:tmpl w:val="3AC04C74"/>
    <w:lvl w:ilvl="0" w:tplc="57EC6B08">
      <w:start w:val="1"/>
      <w:numFmt w:val="bullet"/>
      <w:lvlText w:val=""/>
      <w:lvlJc w:val="left"/>
      <w:pPr>
        <w:tabs>
          <w:tab w:val="num" w:pos="720"/>
        </w:tabs>
        <w:ind w:left="720" w:hanging="360"/>
      </w:pPr>
      <w:rPr>
        <w:rFonts w:ascii="Wingdings" w:hAnsi="Wingdings" w:hint="default"/>
      </w:rPr>
    </w:lvl>
    <w:lvl w:ilvl="1" w:tplc="9F504156">
      <w:start w:val="1"/>
      <w:numFmt w:val="bullet"/>
      <w:lvlText w:val=""/>
      <w:lvlJc w:val="left"/>
      <w:pPr>
        <w:tabs>
          <w:tab w:val="num" w:pos="1440"/>
        </w:tabs>
        <w:ind w:left="1440" w:hanging="360"/>
      </w:pPr>
      <w:rPr>
        <w:rFonts w:ascii="Wingdings" w:hAnsi="Wingdings" w:hint="default"/>
      </w:rPr>
    </w:lvl>
    <w:lvl w:ilvl="2" w:tplc="106A3050" w:tentative="1">
      <w:start w:val="1"/>
      <w:numFmt w:val="bullet"/>
      <w:lvlText w:val=""/>
      <w:lvlJc w:val="left"/>
      <w:pPr>
        <w:tabs>
          <w:tab w:val="num" w:pos="2160"/>
        </w:tabs>
        <w:ind w:left="2160" w:hanging="360"/>
      </w:pPr>
      <w:rPr>
        <w:rFonts w:ascii="Wingdings" w:hAnsi="Wingdings" w:hint="default"/>
      </w:rPr>
    </w:lvl>
    <w:lvl w:ilvl="3" w:tplc="EFDC66DC" w:tentative="1">
      <w:start w:val="1"/>
      <w:numFmt w:val="bullet"/>
      <w:lvlText w:val=""/>
      <w:lvlJc w:val="left"/>
      <w:pPr>
        <w:tabs>
          <w:tab w:val="num" w:pos="2880"/>
        </w:tabs>
        <w:ind w:left="2880" w:hanging="360"/>
      </w:pPr>
      <w:rPr>
        <w:rFonts w:ascii="Wingdings" w:hAnsi="Wingdings" w:hint="default"/>
      </w:rPr>
    </w:lvl>
    <w:lvl w:ilvl="4" w:tplc="86E4582A" w:tentative="1">
      <w:start w:val="1"/>
      <w:numFmt w:val="bullet"/>
      <w:lvlText w:val=""/>
      <w:lvlJc w:val="left"/>
      <w:pPr>
        <w:tabs>
          <w:tab w:val="num" w:pos="3600"/>
        </w:tabs>
        <w:ind w:left="3600" w:hanging="360"/>
      </w:pPr>
      <w:rPr>
        <w:rFonts w:ascii="Wingdings" w:hAnsi="Wingdings" w:hint="default"/>
      </w:rPr>
    </w:lvl>
    <w:lvl w:ilvl="5" w:tplc="D96C8E78" w:tentative="1">
      <w:start w:val="1"/>
      <w:numFmt w:val="bullet"/>
      <w:lvlText w:val=""/>
      <w:lvlJc w:val="left"/>
      <w:pPr>
        <w:tabs>
          <w:tab w:val="num" w:pos="4320"/>
        </w:tabs>
        <w:ind w:left="4320" w:hanging="360"/>
      </w:pPr>
      <w:rPr>
        <w:rFonts w:ascii="Wingdings" w:hAnsi="Wingdings" w:hint="default"/>
      </w:rPr>
    </w:lvl>
    <w:lvl w:ilvl="6" w:tplc="1E86471C" w:tentative="1">
      <w:start w:val="1"/>
      <w:numFmt w:val="bullet"/>
      <w:lvlText w:val=""/>
      <w:lvlJc w:val="left"/>
      <w:pPr>
        <w:tabs>
          <w:tab w:val="num" w:pos="5040"/>
        </w:tabs>
        <w:ind w:left="5040" w:hanging="360"/>
      </w:pPr>
      <w:rPr>
        <w:rFonts w:ascii="Wingdings" w:hAnsi="Wingdings" w:hint="default"/>
      </w:rPr>
    </w:lvl>
    <w:lvl w:ilvl="7" w:tplc="51DA8092" w:tentative="1">
      <w:start w:val="1"/>
      <w:numFmt w:val="bullet"/>
      <w:lvlText w:val=""/>
      <w:lvlJc w:val="left"/>
      <w:pPr>
        <w:tabs>
          <w:tab w:val="num" w:pos="5760"/>
        </w:tabs>
        <w:ind w:left="5760" w:hanging="360"/>
      </w:pPr>
      <w:rPr>
        <w:rFonts w:ascii="Wingdings" w:hAnsi="Wingdings" w:hint="default"/>
      </w:rPr>
    </w:lvl>
    <w:lvl w:ilvl="8" w:tplc="CBC83C4C" w:tentative="1">
      <w:start w:val="1"/>
      <w:numFmt w:val="bullet"/>
      <w:lvlText w:val=""/>
      <w:lvlJc w:val="left"/>
      <w:pPr>
        <w:tabs>
          <w:tab w:val="num" w:pos="6480"/>
        </w:tabs>
        <w:ind w:left="6480" w:hanging="360"/>
      </w:pPr>
      <w:rPr>
        <w:rFonts w:ascii="Wingdings" w:hAnsi="Wingdings" w:hint="default"/>
      </w:rPr>
    </w:lvl>
  </w:abstractNum>
  <w:abstractNum w:abstractNumId="7">
    <w:nsid w:val="588E0C64"/>
    <w:multiLevelType w:val="hybridMultilevel"/>
    <w:tmpl w:val="0724304E"/>
    <w:lvl w:ilvl="0" w:tplc="A3E049BA">
      <w:start w:val="1"/>
      <w:numFmt w:val="bullet"/>
      <w:lvlText w:val=""/>
      <w:lvlJc w:val="left"/>
      <w:pPr>
        <w:tabs>
          <w:tab w:val="num" w:pos="720"/>
        </w:tabs>
        <w:ind w:left="720" w:hanging="360"/>
      </w:pPr>
      <w:rPr>
        <w:rFonts w:ascii="Wingdings" w:hAnsi="Wingdings" w:hint="default"/>
      </w:rPr>
    </w:lvl>
    <w:lvl w:ilvl="1" w:tplc="BF7434AA" w:tentative="1">
      <w:start w:val="1"/>
      <w:numFmt w:val="bullet"/>
      <w:lvlText w:val=""/>
      <w:lvlJc w:val="left"/>
      <w:pPr>
        <w:tabs>
          <w:tab w:val="num" w:pos="1440"/>
        </w:tabs>
        <w:ind w:left="1440" w:hanging="360"/>
      </w:pPr>
      <w:rPr>
        <w:rFonts w:ascii="Wingdings" w:hAnsi="Wingdings" w:hint="default"/>
      </w:rPr>
    </w:lvl>
    <w:lvl w:ilvl="2" w:tplc="CA56BA62" w:tentative="1">
      <w:start w:val="1"/>
      <w:numFmt w:val="bullet"/>
      <w:lvlText w:val=""/>
      <w:lvlJc w:val="left"/>
      <w:pPr>
        <w:tabs>
          <w:tab w:val="num" w:pos="2160"/>
        </w:tabs>
        <w:ind w:left="2160" w:hanging="360"/>
      </w:pPr>
      <w:rPr>
        <w:rFonts w:ascii="Wingdings" w:hAnsi="Wingdings" w:hint="default"/>
      </w:rPr>
    </w:lvl>
    <w:lvl w:ilvl="3" w:tplc="C0EA6012" w:tentative="1">
      <w:start w:val="1"/>
      <w:numFmt w:val="bullet"/>
      <w:lvlText w:val=""/>
      <w:lvlJc w:val="left"/>
      <w:pPr>
        <w:tabs>
          <w:tab w:val="num" w:pos="2880"/>
        </w:tabs>
        <w:ind w:left="2880" w:hanging="360"/>
      </w:pPr>
      <w:rPr>
        <w:rFonts w:ascii="Wingdings" w:hAnsi="Wingdings" w:hint="default"/>
      </w:rPr>
    </w:lvl>
    <w:lvl w:ilvl="4" w:tplc="23829AF6" w:tentative="1">
      <w:start w:val="1"/>
      <w:numFmt w:val="bullet"/>
      <w:lvlText w:val=""/>
      <w:lvlJc w:val="left"/>
      <w:pPr>
        <w:tabs>
          <w:tab w:val="num" w:pos="3600"/>
        </w:tabs>
        <w:ind w:left="3600" w:hanging="360"/>
      </w:pPr>
      <w:rPr>
        <w:rFonts w:ascii="Wingdings" w:hAnsi="Wingdings" w:hint="default"/>
      </w:rPr>
    </w:lvl>
    <w:lvl w:ilvl="5" w:tplc="55D05FCC" w:tentative="1">
      <w:start w:val="1"/>
      <w:numFmt w:val="bullet"/>
      <w:lvlText w:val=""/>
      <w:lvlJc w:val="left"/>
      <w:pPr>
        <w:tabs>
          <w:tab w:val="num" w:pos="4320"/>
        </w:tabs>
        <w:ind w:left="4320" w:hanging="360"/>
      </w:pPr>
      <w:rPr>
        <w:rFonts w:ascii="Wingdings" w:hAnsi="Wingdings" w:hint="default"/>
      </w:rPr>
    </w:lvl>
    <w:lvl w:ilvl="6" w:tplc="A7026C10" w:tentative="1">
      <w:start w:val="1"/>
      <w:numFmt w:val="bullet"/>
      <w:lvlText w:val=""/>
      <w:lvlJc w:val="left"/>
      <w:pPr>
        <w:tabs>
          <w:tab w:val="num" w:pos="5040"/>
        </w:tabs>
        <w:ind w:left="5040" w:hanging="360"/>
      </w:pPr>
      <w:rPr>
        <w:rFonts w:ascii="Wingdings" w:hAnsi="Wingdings" w:hint="default"/>
      </w:rPr>
    </w:lvl>
    <w:lvl w:ilvl="7" w:tplc="1C6847EC" w:tentative="1">
      <w:start w:val="1"/>
      <w:numFmt w:val="bullet"/>
      <w:lvlText w:val=""/>
      <w:lvlJc w:val="left"/>
      <w:pPr>
        <w:tabs>
          <w:tab w:val="num" w:pos="5760"/>
        </w:tabs>
        <w:ind w:left="5760" w:hanging="360"/>
      </w:pPr>
      <w:rPr>
        <w:rFonts w:ascii="Wingdings" w:hAnsi="Wingdings" w:hint="default"/>
      </w:rPr>
    </w:lvl>
    <w:lvl w:ilvl="8" w:tplc="A2D435E0" w:tentative="1">
      <w:start w:val="1"/>
      <w:numFmt w:val="bullet"/>
      <w:lvlText w:val=""/>
      <w:lvlJc w:val="left"/>
      <w:pPr>
        <w:tabs>
          <w:tab w:val="num" w:pos="6480"/>
        </w:tabs>
        <w:ind w:left="6480" w:hanging="360"/>
      </w:pPr>
      <w:rPr>
        <w:rFonts w:ascii="Wingdings" w:hAnsi="Wingdings" w:hint="default"/>
      </w:rPr>
    </w:lvl>
  </w:abstractNum>
  <w:abstractNum w:abstractNumId="8">
    <w:nsid w:val="58C54E43"/>
    <w:multiLevelType w:val="hybridMultilevel"/>
    <w:tmpl w:val="3BDAAD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71940CB5"/>
    <w:multiLevelType w:val="hybridMultilevel"/>
    <w:tmpl w:val="73D66C94"/>
    <w:lvl w:ilvl="0" w:tplc="C8B416F8">
      <w:start w:val="1"/>
      <w:numFmt w:val="bullet"/>
      <w:lvlText w:val=""/>
      <w:lvlJc w:val="left"/>
      <w:pPr>
        <w:tabs>
          <w:tab w:val="num" w:pos="720"/>
        </w:tabs>
        <w:ind w:left="720" w:hanging="360"/>
      </w:pPr>
      <w:rPr>
        <w:rFonts w:ascii="Wingdings" w:hAnsi="Wingdings" w:hint="default"/>
      </w:rPr>
    </w:lvl>
    <w:lvl w:ilvl="1" w:tplc="6A4435DA" w:tentative="1">
      <w:start w:val="1"/>
      <w:numFmt w:val="bullet"/>
      <w:lvlText w:val=""/>
      <w:lvlJc w:val="left"/>
      <w:pPr>
        <w:tabs>
          <w:tab w:val="num" w:pos="1440"/>
        </w:tabs>
        <w:ind w:left="1440" w:hanging="360"/>
      </w:pPr>
      <w:rPr>
        <w:rFonts w:ascii="Wingdings" w:hAnsi="Wingdings" w:hint="default"/>
      </w:rPr>
    </w:lvl>
    <w:lvl w:ilvl="2" w:tplc="594ADA5C" w:tentative="1">
      <w:start w:val="1"/>
      <w:numFmt w:val="bullet"/>
      <w:lvlText w:val=""/>
      <w:lvlJc w:val="left"/>
      <w:pPr>
        <w:tabs>
          <w:tab w:val="num" w:pos="2160"/>
        </w:tabs>
        <w:ind w:left="2160" w:hanging="360"/>
      </w:pPr>
      <w:rPr>
        <w:rFonts w:ascii="Wingdings" w:hAnsi="Wingdings" w:hint="default"/>
      </w:rPr>
    </w:lvl>
    <w:lvl w:ilvl="3" w:tplc="964A395E" w:tentative="1">
      <w:start w:val="1"/>
      <w:numFmt w:val="bullet"/>
      <w:lvlText w:val=""/>
      <w:lvlJc w:val="left"/>
      <w:pPr>
        <w:tabs>
          <w:tab w:val="num" w:pos="2880"/>
        </w:tabs>
        <w:ind w:left="2880" w:hanging="360"/>
      </w:pPr>
      <w:rPr>
        <w:rFonts w:ascii="Wingdings" w:hAnsi="Wingdings" w:hint="default"/>
      </w:rPr>
    </w:lvl>
    <w:lvl w:ilvl="4" w:tplc="13DAD078" w:tentative="1">
      <w:start w:val="1"/>
      <w:numFmt w:val="bullet"/>
      <w:lvlText w:val=""/>
      <w:lvlJc w:val="left"/>
      <w:pPr>
        <w:tabs>
          <w:tab w:val="num" w:pos="3600"/>
        </w:tabs>
        <w:ind w:left="3600" w:hanging="360"/>
      </w:pPr>
      <w:rPr>
        <w:rFonts w:ascii="Wingdings" w:hAnsi="Wingdings" w:hint="default"/>
      </w:rPr>
    </w:lvl>
    <w:lvl w:ilvl="5" w:tplc="0B46F12A" w:tentative="1">
      <w:start w:val="1"/>
      <w:numFmt w:val="bullet"/>
      <w:lvlText w:val=""/>
      <w:lvlJc w:val="left"/>
      <w:pPr>
        <w:tabs>
          <w:tab w:val="num" w:pos="4320"/>
        </w:tabs>
        <w:ind w:left="4320" w:hanging="360"/>
      </w:pPr>
      <w:rPr>
        <w:rFonts w:ascii="Wingdings" w:hAnsi="Wingdings" w:hint="default"/>
      </w:rPr>
    </w:lvl>
    <w:lvl w:ilvl="6" w:tplc="8D50DB96" w:tentative="1">
      <w:start w:val="1"/>
      <w:numFmt w:val="bullet"/>
      <w:lvlText w:val=""/>
      <w:lvlJc w:val="left"/>
      <w:pPr>
        <w:tabs>
          <w:tab w:val="num" w:pos="5040"/>
        </w:tabs>
        <w:ind w:left="5040" w:hanging="360"/>
      </w:pPr>
      <w:rPr>
        <w:rFonts w:ascii="Wingdings" w:hAnsi="Wingdings" w:hint="default"/>
      </w:rPr>
    </w:lvl>
    <w:lvl w:ilvl="7" w:tplc="A3E4E1AE" w:tentative="1">
      <w:start w:val="1"/>
      <w:numFmt w:val="bullet"/>
      <w:lvlText w:val=""/>
      <w:lvlJc w:val="left"/>
      <w:pPr>
        <w:tabs>
          <w:tab w:val="num" w:pos="5760"/>
        </w:tabs>
        <w:ind w:left="5760" w:hanging="360"/>
      </w:pPr>
      <w:rPr>
        <w:rFonts w:ascii="Wingdings" w:hAnsi="Wingdings" w:hint="default"/>
      </w:rPr>
    </w:lvl>
    <w:lvl w:ilvl="8" w:tplc="531841C0" w:tentative="1">
      <w:start w:val="1"/>
      <w:numFmt w:val="bullet"/>
      <w:lvlText w:val=""/>
      <w:lvlJc w:val="left"/>
      <w:pPr>
        <w:tabs>
          <w:tab w:val="num" w:pos="6480"/>
        </w:tabs>
        <w:ind w:left="6480" w:hanging="360"/>
      </w:pPr>
      <w:rPr>
        <w:rFonts w:ascii="Wingdings" w:hAnsi="Wingdings" w:hint="default"/>
      </w:rPr>
    </w:lvl>
  </w:abstractNum>
  <w:abstractNum w:abstractNumId="10">
    <w:nsid w:val="7C396BF0"/>
    <w:multiLevelType w:val="hybridMultilevel"/>
    <w:tmpl w:val="3C1A0424"/>
    <w:lvl w:ilvl="0" w:tplc="3D545048">
      <w:start w:val="1"/>
      <w:numFmt w:val="bullet"/>
      <w:lvlText w:val=""/>
      <w:lvlJc w:val="left"/>
      <w:pPr>
        <w:tabs>
          <w:tab w:val="num" w:pos="720"/>
        </w:tabs>
        <w:ind w:left="720" w:hanging="360"/>
      </w:pPr>
      <w:rPr>
        <w:rFonts w:ascii="Wingdings" w:hAnsi="Wingdings" w:hint="default"/>
      </w:rPr>
    </w:lvl>
    <w:lvl w:ilvl="1" w:tplc="3626E004" w:tentative="1">
      <w:start w:val="1"/>
      <w:numFmt w:val="bullet"/>
      <w:lvlText w:val=""/>
      <w:lvlJc w:val="left"/>
      <w:pPr>
        <w:tabs>
          <w:tab w:val="num" w:pos="1440"/>
        </w:tabs>
        <w:ind w:left="1440" w:hanging="360"/>
      </w:pPr>
      <w:rPr>
        <w:rFonts w:ascii="Wingdings" w:hAnsi="Wingdings" w:hint="default"/>
      </w:rPr>
    </w:lvl>
    <w:lvl w:ilvl="2" w:tplc="901879D0" w:tentative="1">
      <w:start w:val="1"/>
      <w:numFmt w:val="bullet"/>
      <w:lvlText w:val=""/>
      <w:lvlJc w:val="left"/>
      <w:pPr>
        <w:tabs>
          <w:tab w:val="num" w:pos="2160"/>
        </w:tabs>
        <w:ind w:left="2160" w:hanging="360"/>
      </w:pPr>
      <w:rPr>
        <w:rFonts w:ascii="Wingdings" w:hAnsi="Wingdings" w:hint="default"/>
      </w:rPr>
    </w:lvl>
    <w:lvl w:ilvl="3" w:tplc="9EEEABCC" w:tentative="1">
      <w:start w:val="1"/>
      <w:numFmt w:val="bullet"/>
      <w:lvlText w:val=""/>
      <w:lvlJc w:val="left"/>
      <w:pPr>
        <w:tabs>
          <w:tab w:val="num" w:pos="2880"/>
        </w:tabs>
        <w:ind w:left="2880" w:hanging="360"/>
      </w:pPr>
      <w:rPr>
        <w:rFonts w:ascii="Wingdings" w:hAnsi="Wingdings" w:hint="default"/>
      </w:rPr>
    </w:lvl>
    <w:lvl w:ilvl="4" w:tplc="5A922E70" w:tentative="1">
      <w:start w:val="1"/>
      <w:numFmt w:val="bullet"/>
      <w:lvlText w:val=""/>
      <w:lvlJc w:val="left"/>
      <w:pPr>
        <w:tabs>
          <w:tab w:val="num" w:pos="3600"/>
        </w:tabs>
        <w:ind w:left="3600" w:hanging="360"/>
      </w:pPr>
      <w:rPr>
        <w:rFonts w:ascii="Wingdings" w:hAnsi="Wingdings" w:hint="default"/>
      </w:rPr>
    </w:lvl>
    <w:lvl w:ilvl="5" w:tplc="E7961F26" w:tentative="1">
      <w:start w:val="1"/>
      <w:numFmt w:val="bullet"/>
      <w:lvlText w:val=""/>
      <w:lvlJc w:val="left"/>
      <w:pPr>
        <w:tabs>
          <w:tab w:val="num" w:pos="4320"/>
        </w:tabs>
        <w:ind w:left="4320" w:hanging="360"/>
      </w:pPr>
      <w:rPr>
        <w:rFonts w:ascii="Wingdings" w:hAnsi="Wingdings" w:hint="default"/>
      </w:rPr>
    </w:lvl>
    <w:lvl w:ilvl="6" w:tplc="4648CB3E" w:tentative="1">
      <w:start w:val="1"/>
      <w:numFmt w:val="bullet"/>
      <w:lvlText w:val=""/>
      <w:lvlJc w:val="left"/>
      <w:pPr>
        <w:tabs>
          <w:tab w:val="num" w:pos="5040"/>
        </w:tabs>
        <w:ind w:left="5040" w:hanging="360"/>
      </w:pPr>
      <w:rPr>
        <w:rFonts w:ascii="Wingdings" w:hAnsi="Wingdings" w:hint="default"/>
      </w:rPr>
    </w:lvl>
    <w:lvl w:ilvl="7" w:tplc="A9C2EB42" w:tentative="1">
      <w:start w:val="1"/>
      <w:numFmt w:val="bullet"/>
      <w:lvlText w:val=""/>
      <w:lvlJc w:val="left"/>
      <w:pPr>
        <w:tabs>
          <w:tab w:val="num" w:pos="5760"/>
        </w:tabs>
        <w:ind w:left="5760" w:hanging="360"/>
      </w:pPr>
      <w:rPr>
        <w:rFonts w:ascii="Wingdings" w:hAnsi="Wingdings" w:hint="default"/>
      </w:rPr>
    </w:lvl>
    <w:lvl w:ilvl="8" w:tplc="CBD8AB4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9"/>
  </w:num>
  <w:num w:numId="6">
    <w:abstractNumId w:val="1"/>
  </w:num>
  <w:num w:numId="7">
    <w:abstractNumId w:val="10"/>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33"/>
    <w:rsid w:val="00086666"/>
    <w:rsid w:val="000B2B33"/>
    <w:rsid w:val="00216578"/>
    <w:rsid w:val="00247D9A"/>
    <w:rsid w:val="00435119"/>
    <w:rsid w:val="00476FD6"/>
    <w:rsid w:val="00484EE9"/>
    <w:rsid w:val="004B13FD"/>
    <w:rsid w:val="004E20FB"/>
    <w:rsid w:val="004E5409"/>
    <w:rsid w:val="0050469A"/>
    <w:rsid w:val="00741AD2"/>
    <w:rsid w:val="007D6772"/>
    <w:rsid w:val="00827E02"/>
    <w:rsid w:val="00846CC8"/>
    <w:rsid w:val="008859A9"/>
    <w:rsid w:val="009444CD"/>
    <w:rsid w:val="009811CC"/>
    <w:rsid w:val="009B5BA5"/>
    <w:rsid w:val="00AE6BB4"/>
    <w:rsid w:val="00B52808"/>
    <w:rsid w:val="00B55268"/>
    <w:rsid w:val="00B84F55"/>
    <w:rsid w:val="00C843D2"/>
    <w:rsid w:val="00CD693C"/>
    <w:rsid w:val="00CE01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B2B33"/>
    <w:pPr>
      <w:spacing w:after="0" w:line="240" w:lineRule="auto"/>
      <w:jc w:val="center"/>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0B2B33"/>
    <w:rPr>
      <w:rFonts w:ascii="Arial" w:eastAsia="Times New Roman" w:hAnsi="Arial" w:cs="Arial"/>
      <w:sz w:val="24"/>
      <w:szCs w:val="24"/>
      <w:lang w:eastAsia="sl-SI"/>
    </w:rPr>
  </w:style>
  <w:style w:type="character" w:styleId="Hiperpovezava">
    <w:name w:val="Hyperlink"/>
    <w:basedOn w:val="Privzetapisavaodstavka"/>
    <w:rsid w:val="000B2B33"/>
    <w:rPr>
      <w:color w:val="0000FF"/>
      <w:u w:val="single"/>
    </w:rPr>
  </w:style>
  <w:style w:type="paragraph" w:customStyle="1" w:styleId="v10z">
    <w:name w:val="v10z"/>
    <w:basedOn w:val="Navaden"/>
    <w:rsid w:val="000B2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B2B33"/>
    <w:rPr>
      <w:b/>
      <w:bCs/>
    </w:rPr>
  </w:style>
  <w:style w:type="paragraph" w:styleId="Odstavekseznama">
    <w:name w:val="List Paragraph"/>
    <w:basedOn w:val="Navaden"/>
    <w:uiPriority w:val="34"/>
    <w:qFormat/>
    <w:rsid w:val="00846CC8"/>
    <w:pPr>
      <w:ind w:left="720"/>
    </w:pPr>
    <w:rPr>
      <w:rFonts w:ascii="Calibri" w:eastAsia="Calibri" w:hAnsi="Calibri" w:cs="Calibri"/>
      <w:sz w:val="20"/>
      <w:szCs w:val="20"/>
    </w:rPr>
  </w:style>
  <w:style w:type="paragraph" w:styleId="Besedilooblaka">
    <w:name w:val="Balloon Text"/>
    <w:basedOn w:val="Navaden"/>
    <w:link w:val="BesedilooblakaZnak"/>
    <w:uiPriority w:val="99"/>
    <w:semiHidden/>
    <w:unhideWhenUsed/>
    <w:rsid w:val="000866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6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B2B33"/>
    <w:pPr>
      <w:spacing w:after="0" w:line="240" w:lineRule="auto"/>
      <w:jc w:val="center"/>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0B2B33"/>
    <w:rPr>
      <w:rFonts w:ascii="Arial" w:eastAsia="Times New Roman" w:hAnsi="Arial" w:cs="Arial"/>
      <w:sz w:val="24"/>
      <w:szCs w:val="24"/>
      <w:lang w:eastAsia="sl-SI"/>
    </w:rPr>
  </w:style>
  <w:style w:type="character" w:styleId="Hiperpovezava">
    <w:name w:val="Hyperlink"/>
    <w:basedOn w:val="Privzetapisavaodstavka"/>
    <w:rsid w:val="000B2B33"/>
    <w:rPr>
      <w:color w:val="0000FF"/>
      <w:u w:val="single"/>
    </w:rPr>
  </w:style>
  <w:style w:type="paragraph" w:customStyle="1" w:styleId="v10z">
    <w:name w:val="v10z"/>
    <w:basedOn w:val="Navaden"/>
    <w:rsid w:val="000B2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B2B33"/>
    <w:rPr>
      <w:b/>
      <w:bCs/>
    </w:rPr>
  </w:style>
  <w:style w:type="paragraph" w:styleId="Odstavekseznama">
    <w:name w:val="List Paragraph"/>
    <w:basedOn w:val="Navaden"/>
    <w:uiPriority w:val="34"/>
    <w:qFormat/>
    <w:rsid w:val="00846CC8"/>
    <w:pPr>
      <w:ind w:left="720"/>
    </w:pPr>
    <w:rPr>
      <w:rFonts w:ascii="Calibri" w:eastAsia="Calibri" w:hAnsi="Calibri" w:cs="Calibri"/>
      <w:sz w:val="20"/>
      <w:szCs w:val="20"/>
    </w:rPr>
  </w:style>
  <w:style w:type="paragraph" w:styleId="Besedilooblaka">
    <w:name w:val="Balloon Text"/>
    <w:basedOn w:val="Navaden"/>
    <w:link w:val="BesedilooblakaZnak"/>
    <w:uiPriority w:val="99"/>
    <w:semiHidden/>
    <w:unhideWhenUsed/>
    <w:rsid w:val="000866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6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348">
      <w:bodyDiv w:val="1"/>
      <w:marLeft w:val="0"/>
      <w:marRight w:val="0"/>
      <w:marTop w:val="0"/>
      <w:marBottom w:val="0"/>
      <w:divBdr>
        <w:top w:val="none" w:sz="0" w:space="0" w:color="auto"/>
        <w:left w:val="none" w:sz="0" w:space="0" w:color="auto"/>
        <w:bottom w:val="none" w:sz="0" w:space="0" w:color="auto"/>
        <w:right w:val="none" w:sz="0" w:space="0" w:color="auto"/>
      </w:divBdr>
      <w:divsChild>
        <w:div w:id="1970550248">
          <w:marLeft w:val="547"/>
          <w:marRight w:val="0"/>
          <w:marTop w:val="86"/>
          <w:marBottom w:val="0"/>
          <w:divBdr>
            <w:top w:val="none" w:sz="0" w:space="0" w:color="auto"/>
            <w:left w:val="none" w:sz="0" w:space="0" w:color="auto"/>
            <w:bottom w:val="none" w:sz="0" w:space="0" w:color="auto"/>
            <w:right w:val="none" w:sz="0" w:space="0" w:color="auto"/>
          </w:divBdr>
        </w:div>
      </w:divsChild>
    </w:div>
    <w:div w:id="1317763092">
      <w:bodyDiv w:val="1"/>
      <w:marLeft w:val="0"/>
      <w:marRight w:val="0"/>
      <w:marTop w:val="0"/>
      <w:marBottom w:val="0"/>
      <w:divBdr>
        <w:top w:val="none" w:sz="0" w:space="0" w:color="auto"/>
        <w:left w:val="none" w:sz="0" w:space="0" w:color="auto"/>
        <w:bottom w:val="none" w:sz="0" w:space="0" w:color="auto"/>
        <w:right w:val="none" w:sz="0" w:space="0" w:color="auto"/>
      </w:divBdr>
      <w:divsChild>
        <w:div w:id="1014460543">
          <w:marLeft w:val="547"/>
          <w:marRight w:val="0"/>
          <w:marTop w:val="86"/>
          <w:marBottom w:val="0"/>
          <w:divBdr>
            <w:top w:val="none" w:sz="0" w:space="0" w:color="auto"/>
            <w:left w:val="none" w:sz="0" w:space="0" w:color="auto"/>
            <w:bottom w:val="none" w:sz="0" w:space="0" w:color="auto"/>
            <w:right w:val="none" w:sz="0" w:space="0" w:color="auto"/>
          </w:divBdr>
        </w:div>
      </w:divsChild>
    </w:div>
    <w:div w:id="1343318477">
      <w:bodyDiv w:val="1"/>
      <w:marLeft w:val="0"/>
      <w:marRight w:val="0"/>
      <w:marTop w:val="0"/>
      <w:marBottom w:val="0"/>
      <w:divBdr>
        <w:top w:val="none" w:sz="0" w:space="0" w:color="auto"/>
        <w:left w:val="none" w:sz="0" w:space="0" w:color="auto"/>
        <w:bottom w:val="none" w:sz="0" w:space="0" w:color="auto"/>
        <w:right w:val="none" w:sz="0" w:space="0" w:color="auto"/>
      </w:divBdr>
      <w:divsChild>
        <w:div w:id="366220645">
          <w:marLeft w:val="547"/>
          <w:marRight w:val="0"/>
          <w:marTop w:val="86"/>
          <w:marBottom w:val="0"/>
          <w:divBdr>
            <w:top w:val="none" w:sz="0" w:space="0" w:color="auto"/>
            <w:left w:val="none" w:sz="0" w:space="0" w:color="auto"/>
            <w:bottom w:val="none" w:sz="0" w:space="0" w:color="auto"/>
            <w:right w:val="none" w:sz="0" w:space="0" w:color="auto"/>
          </w:divBdr>
        </w:div>
      </w:divsChild>
    </w:div>
    <w:div w:id="1344936125">
      <w:bodyDiv w:val="1"/>
      <w:marLeft w:val="0"/>
      <w:marRight w:val="0"/>
      <w:marTop w:val="0"/>
      <w:marBottom w:val="0"/>
      <w:divBdr>
        <w:top w:val="none" w:sz="0" w:space="0" w:color="auto"/>
        <w:left w:val="none" w:sz="0" w:space="0" w:color="auto"/>
        <w:bottom w:val="none" w:sz="0" w:space="0" w:color="auto"/>
        <w:right w:val="none" w:sz="0" w:space="0" w:color="auto"/>
      </w:divBdr>
      <w:divsChild>
        <w:div w:id="1108429848">
          <w:marLeft w:val="1166"/>
          <w:marRight w:val="0"/>
          <w:marTop w:val="86"/>
          <w:marBottom w:val="0"/>
          <w:divBdr>
            <w:top w:val="none" w:sz="0" w:space="0" w:color="auto"/>
            <w:left w:val="none" w:sz="0" w:space="0" w:color="auto"/>
            <w:bottom w:val="none" w:sz="0" w:space="0" w:color="auto"/>
            <w:right w:val="none" w:sz="0" w:space="0" w:color="auto"/>
          </w:divBdr>
        </w:div>
      </w:divsChild>
    </w:div>
    <w:div w:id="1519075434">
      <w:bodyDiv w:val="1"/>
      <w:marLeft w:val="0"/>
      <w:marRight w:val="0"/>
      <w:marTop w:val="0"/>
      <w:marBottom w:val="0"/>
      <w:divBdr>
        <w:top w:val="none" w:sz="0" w:space="0" w:color="auto"/>
        <w:left w:val="none" w:sz="0" w:space="0" w:color="auto"/>
        <w:bottom w:val="none" w:sz="0" w:space="0" w:color="auto"/>
        <w:right w:val="none" w:sz="0" w:space="0" w:color="auto"/>
      </w:divBdr>
      <w:divsChild>
        <w:div w:id="540363960">
          <w:marLeft w:val="547"/>
          <w:marRight w:val="0"/>
          <w:marTop w:val="86"/>
          <w:marBottom w:val="0"/>
          <w:divBdr>
            <w:top w:val="none" w:sz="0" w:space="0" w:color="auto"/>
            <w:left w:val="none" w:sz="0" w:space="0" w:color="auto"/>
            <w:bottom w:val="none" w:sz="0" w:space="0" w:color="auto"/>
            <w:right w:val="none" w:sz="0" w:space="0" w:color="auto"/>
          </w:divBdr>
        </w:div>
      </w:divsChild>
    </w:div>
    <w:div w:id="1833064962">
      <w:bodyDiv w:val="1"/>
      <w:marLeft w:val="0"/>
      <w:marRight w:val="0"/>
      <w:marTop w:val="0"/>
      <w:marBottom w:val="0"/>
      <w:divBdr>
        <w:top w:val="none" w:sz="0" w:space="0" w:color="auto"/>
        <w:left w:val="none" w:sz="0" w:space="0" w:color="auto"/>
        <w:bottom w:val="none" w:sz="0" w:space="0" w:color="auto"/>
        <w:right w:val="none" w:sz="0" w:space="0" w:color="auto"/>
      </w:divBdr>
      <w:divsChild>
        <w:div w:id="1144394546">
          <w:marLeft w:val="547"/>
          <w:marRight w:val="0"/>
          <w:marTop w:val="86"/>
          <w:marBottom w:val="0"/>
          <w:divBdr>
            <w:top w:val="none" w:sz="0" w:space="0" w:color="auto"/>
            <w:left w:val="none" w:sz="0" w:space="0" w:color="auto"/>
            <w:bottom w:val="none" w:sz="0" w:space="0" w:color="auto"/>
            <w:right w:val="none" w:sz="0" w:space="0" w:color="auto"/>
          </w:divBdr>
        </w:div>
      </w:divsChild>
    </w:div>
    <w:div w:id="2138639711">
      <w:bodyDiv w:val="1"/>
      <w:marLeft w:val="0"/>
      <w:marRight w:val="0"/>
      <w:marTop w:val="0"/>
      <w:marBottom w:val="0"/>
      <w:divBdr>
        <w:top w:val="none" w:sz="0" w:space="0" w:color="auto"/>
        <w:left w:val="none" w:sz="0" w:space="0" w:color="auto"/>
        <w:bottom w:val="none" w:sz="0" w:space="0" w:color="auto"/>
        <w:right w:val="none" w:sz="0" w:space="0" w:color="auto"/>
      </w:divBdr>
      <w:divsChild>
        <w:div w:id="133106428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si" TargetMode="External"/><Relationship Id="rId3" Type="http://schemas.microsoft.com/office/2007/relationships/stylesWithEffects" Target="stylesWithEffects.xml"/><Relationship Id="rId7" Type="http://schemas.openxmlformats.org/officeDocument/2006/relationships/hyperlink" Target="mailto:izs@i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1249</Words>
  <Characters>7121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Škraba</dc:creator>
  <cp:lastModifiedBy>Petra Kavčič</cp:lastModifiedBy>
  <cp:revision>3</cp:revision>
  <dcterms:created xsi:type="dcterms:W3CDTF">2014-07-03T15:17:00Z</dcterms:created>
  <dcterms:modified xsi:type="dcterms:W3CDTF">2014-07-03T15:24:00Z</dcterms:modified>
</cp:coreProperties>
</file>